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7390F" w14:textId="77777777" w:rsidR="000708CC" w:rsidRDefault="000708CC">
      <w:pPr>
        <w:jc w:val="center"/>
        <w:rPr>
          <w:rFonts w:ascii="宋体" w:eastAsia="宋体" w:hAnsi="宋体"/>
          <w:b/>
          <w:bCs/>
          <w:sz w:val="44"/>
          <w:szCs w:val="52"/>
          <w:shd w:val="clear" w:color="auto" w:fill="FFFFFF"/>
        </w:rPr>
      </w:pPr>
    </w:p>
    <w:p w14:paraId="0B54D3D6" w14:textId="62974749" w:rsidR="000708CC" w:rsidRDefault="007C35E0">
      <w:pPr>
        <w:jc w:val="center"/>
        <w:rPr>
          <w:rFonts w:asciiTheme="majorEastAsia" w:eastAsiaTheme="majorEastAsia" w:hAnsiTheme="majorEastAsia"/>
          <w:b/>
          <w:bCs/>
          <w:sz w:val="44"/>
          <w:szCs w:val="52"/>
          <w:shd w:val="clear" w:color="auto" w:fill="FFFFFF"/>
        </w:rPr>
      </w:pPr>
      <w:r>
        <w:rPr>
          <w:rFonts w:asciiTheme="majorEastAsia" w:eastAsiaTheme="majorEastAsia" w:hAnsiTheme="majorEastAsia" w:hint="eastAsia"/>
          <w:b/>
          <w:bCs/>
          <w:sz w:val="44"/>
          <w:szCs w:val="52"/>
          <w:shd w:val="clear" w:color="auto" w:fill="FFFFFF"/>
        </w:rPr>
        <w:t>学习</w:t>
      </w:r>
      <w:r>
        <w:rPr>
          <w:rFonts w:asciiTheme="majorEastAsia" w:eastAsiaTheme="majorEastAsia" w:hAnsiTheme="majorEastAsia"/>
          <w:b/>
          <w:bCs/>
          <w:sz w:val="44"/>
          <w:szCs w:val="52"/>
          <w:shd w:val="clear" w:color="auto" w:fill="FFFFFF"/>
        </w:rPr>
        <w:t>参考材料（</w:t>
      </w:r>
      <w:r w:rsidR="00297C45">
        <w:rPr>
          <w:rFonts w:asciiTheme="majorEastAsia" w:eastAsiaTheme="majorEastAsia" w:hAnsiTheme="majorEastAsia" w:hint="eastAsia"/>
          <w:b/>
          <w:bCs/>
          <w:sz w:val="44"/>
          <w:szCs w:val="52"/>
          <w:shd w:val="clear" w:color="auto" w:fill="FFFFFF"/>
        </w:rPr>
        <w:t>二</w:t>
      </w:r>
      <w:r>
        <w:rPr>
          <w:rFonts w:asciiTheme="majorEastAsia" w:eastAsiaTheme="majorEastAsia" w:hAnsiTheme="majorEastAsia"/>
          <w:b/>
          <w:bCs/>
          <w:sz w:val="44"/>
          <w:szCs w:val="52"/>
          <w:shd w:val="clear" w:color="auto" w:fill="FFFFFF"/>
        </w:rPr>
        <w:t>）</w:t>
      </w:r>
    </w:p>
    <w:sdt>
      <w:sdtPr>
        <w:rPr>
          <w:rFonts w:asciiTheme="minorHAnsi" w:eastAsiaTheme="minorEastAsia" w:hAnsiTheme="minorHAnsi" w:cstheme="minorBidi"/>
          <w:bCs w:val="0"/>
          <w:color w:val="auto"/>
          <w:kern w:val="2"/>
          <w:sz w:val="21"/>
          <w:szCs w:val="24"/>
          <w:lang w:val="zh-CN"/>
        </w:rPr>
        <w:id w:val="1482043394"/>
        <w:docPartObj>
          <w:docPartGallery w:val="Table of Contents"/>
          <w:docPartUnique/>
        </w:docPartObj>
      </w:sdtPr>
      <w:sdtEndPr>
        <w:rPr>
          <w:rFonts w:asciiTheme="majorEastAsia" w:eastAsiaTheme="majorEastAsia" w:hAnsiTheme="majorEastAsia"/>
          <w:b/>
          <w:sz w:val="32"/>
          <w:szCs w:val="32"/>
        </w:rPr>
      </w:sdtEndPr>
      <w:sdtContent>
        <w:p w14:paraId="504F74FC" w14:textId="77777777" w:rsidR="000708CC" w:rsidRPr="00FE1C4F" w:rsidRDefault="007C35E0" w:rsidP="00CB5DE9">
          <w:pPr>
            <w:pStyle w:val="TOC10"/>
            <w:ind w:firstLineChars="0" w:firstLine="0"/>
            <w:rPr>
              <w:color w:val="000000" w:themeColor="text1"/>
              <w:sz w:val="44"/>
              <w:szCs w:val="44"/>
            </w:rPr>
          </w:pPr>
          <w:r w:rsidRPr="00FE1C4F">
            <w:rPr>
              <w:color w:val="000000" w:themeColor="text1"/>
              <w:sz w:val="44"/>
              <w:szCs w:val="44"/>
              <w:lang w:val="zh-CN"/>
            </w:rPr>
            <w:t>目录</w:t>
          </w:r>
        </w:p>
        <w:p w14:paraId="1FAF9267" w14:textId="0003CE55" w:rsidR="00842FE3" w:rsidRPr="00842FE3" w:rsidRDefault="007C35E0">
          <w:pPr>
            <w:pStyle w:val="TOC1"/>
            <w:tabs>
              <w:tab w:val="right" w:leader="dot" w:pos="8296"/>
            </w:tabs>
            <w:rPr>
              <w:rFonts w:asciiTheme="majorEastAsia" w:eastAsiaTheme="majorEastAsia" w:hAnsiTheme="majorEastAsia"/>
              <w:noProof/>
              <w:sz w:val="32"/>
              <w:szCs w:val="32"/>
            </w:rPr>
          </w:pPr>
          <w:r w:rsidRPr="00842FE3">
            <w:rPr>
              <w:rFonts w:asciiTheme="majorEastAsia" w:eastAsiaTheme="majorEastAsia" w:hAnsiTheme="majorEastAsia"/>
              <w:sz w:val="32"/>
              <w:szCs w:val="32"/>
            </w:rPr>
            <w:fldChar w:fldCharType="begin"/>
          </w:r>
          <w:r w:rsidRPr="00842FE3">
            <w:rPr>
              <w:rFonts w:asciiTheme="majorEastAsia" w:eastAsiaTheme="majorEastAsia" w:hAnsiTheme="majorEastAsia"/>
              <w:sz w:val="32"/>
              <w:szCs w:val="32"/>
            </w:rPr>
            <w:instrText xml:space="preserve"> TOC \o "1-3" \h \z \u </w:instrText>
          </w:r>
          <w:r w:rsidRPr="00842FE3">
            <w:rPr>
              <w:rFonts w:asciiTheme="majorEastAsia" w:eastAsiaTheme="majorEastAsia" w:hAnsiTheme="majorEastAsia"/>
              <w:sz w:val="32"/>
              <w:szCs w:val="32"/>
            </w:rPr>
            <w:fldChar w:fldCharType="separate"/>
          </w:r>
          <w:hyperlink w:anchor="_Toc119411699" w:history="1">
            <w:r w:rsidR="00842FE3" w:rsidRPr="00842FE3">
              <w:rPr>
                <w:rStyle w:val="ab"/>
                <w:rFonts w:asciiTheme="majorEastAsia" w:eastAsiaTheme="majorEastAsia" w:hAnsiTheme="majorEastAsia"/>
                <w:noProof/>
                <w:sz w:val="32"/>
                <w:szCs w:val="32"/>
              </w:rPr>
              <w:t>公安部印发《公安机关反有组织犯罪工作规定》</w:t>
            </w:r>
            <w:r w:rsidR="00842FE3" w:rsidRPr="00842FE3">
              <w:rPr>
                <w:rFonts w:asciiTheme="majorEastAsia" w:eastAsiaTheme="majorEastAsia" w:hAnsiTheme="majorEastAsia"/>
                <w:noProof/>
                <w:webHidden/>
                <w:sz w:val="32"/>
                <w:szCs w:val="32"/>
              </w:rPr>
              <w:tab/>
            </w:r>
            <w:r w:rsidR="00842FE3" w:rsidRPr="00842FE3">
              <w:rPr>
                <w:rFonts w:asciiTheme="majorEastAsia" w:eastAsiaTheme="majorEastAsia" w:hAnsiTheme="majorEastAsia"/>
                <w:noProof/>
                <w:webHidden/>
                <w:sz w:val="32"/>
                <w:szCs w:val="32"/>
              </w:rPr>
              <w:fldChar w:fldCharType="begin"/>
            </w:r>
            <w:r w:rsidR="00842FE3" w:rsidRPr="00842FE3">
              <w:rPr>
                <w:rFonts w:asciiTheme="majorEastAsia" w:eastAsiaTheme="majorEastAsia" w:hAnsiTheme="majorEastAsia"/>
                <w:noProof/>
                <w:webHidden/>
                <w:sz w:val="32"/>
                <w:szCs w:val="32"/>
              </w:rPr>
              <w:instrText xml:space="preserve"> PAGEREF _Toc119411699 \h </w:instrText>
            </w:r>
            <w:r w:rsidR="00842FE3" w:rsidRPr="00842FE3">
              <w:rPr>
                <w:rFonts w:asciiTheme="majorEastAsia" w:eastAsiaTheme="majorEastAsia" w:hAnsiTheme="majorEastAsia"/>
                <w:noProof/>
                <w:webHidden/>
                <w:sz w:val="32"/>
                <w:szCs w:val="32"/>
              </w:rPr>
            </w:r>
            <w:r w:rsidR="00842FE3" w:rsidRPr="00842FE3">
              <w:rPr>
                <w:rFonts w:asciiTheme="majorEastAsia" w:eastAsiaTheme="majorEastAsia" w:hAnsiTheme="majorEastAsia"/>
                <w:noProof/>
                <w:webHidden/>
                <w:sz w:val="32"/>
                <w:szCs w:val="32"/>
              </w:rPr>
              <w:fldChar w:fldCharType="separate"/>
            </w:r>
            <w:r w:rsidR="00015C08">
              <w:rPr>
                <w:rFonts w:asciiTheme="majorEastAsia" w:eastAsiaTheme="majorEastAsia" w:hAnsiTheme="majorEastAsia"/>
                <w:noProof/>
                <w:webHidden/>
                <w:sz w:val="32"/>
                <w:szCs w:val="32"/>
              </w:rPr>
              <w:t>1</w:t>
            </w:r>
            <w:r w:rsidR="00842FE3" w:rsidRPr="00842FE3">
              <w:rPr>
                <w:rFonts w:asciiTheme="majorEastAsia" w:eastAsiaTheme="majorEastAsia" w:hAnsiTheme="majorEastAsia"/>
                <w:noProof/>
                <w:webHidden/>
                <w:sz w:val="32"/>
                <w:szCs w:val="32"/>
              </w:rPr>
              <w:fldChar w:fldCharType="end"/>
            </w:r>
          </w:hyperlink>
        </w:p>
        <w:p w14:paraId="2D902F25" w14:textId="74346CA8" w:rsidR="00842FE3" w:rsidRPr="00842FE3" w:rsidRDefault="00000000">
          <w:pPr>
            <w:pStyle w:val="TOC1"/>
            <w:tabs>
              <w:tab w:val="right" w:leader="dot" w:pos="8296"/>
            </w:tabs>
            <w:rPr>
              <w:rFonts w:asciiTheme="majorEastAsia" w:eastAsiaTheme="majorEastAsia" w:hAnsiTheme="majorEastAsia"/>
              <w:noProof/>
              <w:sz w:val="32"/>
              <w:szCs w:val="32"/>
            </w:rPr>
          </w:pPr>
          <w:hyperlink w:anchor="_Toc119411700" w:history="1">
            <w:r w:rsidR="00842FE3" w:rsidRPr="00842FE3">
              <w:rPr>
                <w:rStyle w:val="ab"/>
                <w:rFonts w:asciiTheme="majorEastAsia" w:eastAsiaTheme="majorEastAsia" w:hAnsiTheme="majorEastAsia"/>
                <w:noProof/>
                <w:sz w:val="32"/>
                <w:szCs w:val="32"/>
              </w:rPr>
              <w:t>突出“打伞破网”重点 建立健全反有组织犯罪长效常治机制</w:t>
            </w:r>
            <w:r w:rsidR="00842FE3" w:rsidRPr="00842FE3">
              <w:rPr>
                <w:rFonts w:asciiTheme="majorEastAsia" w:eastAsiaTheme="majorEastAsia" w:hAnsiTheme="majorEastAsia"/>
                <w:noProof/>
                <w:webHidden/>
                <w:sz w:val="32"/>
                <w:szCs w:val="32"/>
              </w:rPr>
              <w:tab/>
            </w:r>
            <w:r w:rsidR="00842FE3" w:rsidRPr="00842FE3">
              <w:rPr>
                <w:rFonts w:asciiTheme="majorEastAsia" w:eastAsiaTheme="majorEastAsia" w:hAnsiTheme="majorEastAsia"/>
                <w:noProof/>
                <w:webHidden/>
                <w:sz w:val="32"/>
                <w:szCs w:val="32"/>
              </w:rPr>
              <w:fldChar w:fldCharType="begin"/>
            </w:r>
            <w:r w:rsidR="00842FE3" w:rsidRPr="00842FE3">
              <w:rPr>
                <w:rFonts w:asciiTheme="majorEastAsia" w:eastAsiaTheme="majorEastAsia" w:hAnsiTheme="majorEastAsia"/>
                <w:noProof/>
                <w:webHidden/>
                <w:sz w:val="32"/>
                <w:szCs w:val="32"/>
              </w:rPr>
              <w:instrText xml:space="preserve"> PAGEREF _Toc119411700 \h </w:instrText>
            </w:r>
            <w:r w:rsidR="00842FE3" w:rsidRPr="00842FE3">
              <w:rPr>
                <w:rFonts w:asciiTheme="majorEastAsia" w:eastAsiaTheme="majorEastAsia" w:hAnsiTheme="majorEastAsia"/>
                <w:noProof/>
                <w:webHidden/>
                <w:sz w:val="32"/>
                <w:szCs w:val="32"/>
              </w:rPr>
            </w:r>
            <w:r w:rsidR="00842FE3" w:rsidRPr="00842FE3">
              <w:rPr>
                <w:rFonts w:asciiTheme="majorEastAsia" w:eastAsiaTheme="majorEastAsia" w:hAnsiTheme="majorEastAsia"/>
                <w:noProof/>
                <w:webHidden/>
                <w:sz w:val="32"/>
                <w:szCs w:val="32"/>
              </w:rPr>
              <w:fldChar w:fldCharType="separate"/>
            </w:r>
            <w:r w:rsidR="00015C08">
              <w:rPr>
                <w:rFonts w:asciiTheme="majorEastAsia" w:eastAsiaTheme="majorEastAsia" w:hAnsiTheme="majorEastAsia"/>
                <w:noProof/>
                <w:webHidden/>
                <w:sz w:val="32"/>
                <w:szCs w:val="32"/>
              </w:rPr>
              <w:t>2</w:t>
            </w:r>
            <w:r w:rsidR="00842FE3" w:rsidRPr="00842FE3">
              <w:rPr>
                <w:rFonts w:asciiTheme="majorEastAsia" w:eastAsiaTheme="majorEastAsia" w:hAnsiTheme="majorEastAsia"/>
                <w:noProof/>
                <w:webHidden/>
                <w:sz w:val="32"/>
                <w:szCs w:val="32"/>
              </w:rPr>
              <w:fldChar w:fldCharType="end"/>
            </w:r>
          </w:hyperlink>
        </w:p>
        <w:p w14:paraId="0F6D5AFD" w14:textId="0AC19202" w:rsidR="00842FE3" w:rsidRPr="00842FE3" w:rsidRDefault="00000000">
          <w:pPr>
            <w:pStyle w:val="TOC1"/>
            <w:tabs>
              <w:tab w:val="right" w:leader="dot" w:pos="8296"/>
            </w:tabs>
            <w:rPr>
              <w:rFonts w:asciiTheme="majorEastAsia" w:eastAsiaTheme="majorEastAsia" w:hAnsiTheme="majorEastAsia"/>
              <w:noProof/>
              <w:sz w:val="32"/>
              <w:szCs w:val="32"/>
            </w:rPr>
          </w:pPr>
          <w:hyperlink w:anchor="_Toc119411701" w:history="1">
            <w:r w:rsidR="00842FE3" w:rsidRPr="00842FE3">
              <w:rPr>
                <w:rStyle w:val="ab"/>
                <w:rFonts w:asciiTheme="majorEastAsia" w:eastAsiaTheme="majorEastAsia" w:hAnsiTheme="majorEastAsia"/>
                <w:noProof/>
                <w:sz w:val="32"/>
                <w:szCs w:val="32"/>
              </w:rPr>
              <w:t>不断续写社会长期稳定的中国奇迹 平安中国建设让“中国之治”成色更足底色更亮</w:t>
            </w:r>
            <w:r w:rsidR="00842FE3" w:rsidRPr="00842FE3">
              <w:rPr>
                <w:rFonts w:asciiTheme="majorEastAsia" w:eastAsiaTheme="majorEastAsia" w:hAnsiTheme="majorEastAsia"/>
                <w:noProof/>
                <w:webHidden/>
                <w:sz w:val="32"/>
                <w:szCs w:val="32"/>
              </w:rPr>
              <w:tab/>
            </w:r>
            <w:r w:rsidR="00842FE3" w:rsidRPr="00842FE3">
              <w:rPr>
                <w:rFonts w:asciiTheme="majorEastAsia" w:eastAsiaTheme="majorEastAsia" w:hAnsiTheme="majorEastAsia"/>
                <w:noProof/>
                <w:webHidden/>
                <w:sz w:val="32"/>
                <w:szCs w:val="32"/>
              </w:rPr>
              <w:fldChar w:fldCharType="begin"/>
            </w:r>
            <w:r w:rsidR="00842FE3" w:rsidRPr="00842FE3">
              <w:rPr>
                <w:rFonts w:asciiTheme="majorEastAsia" w:eastAsiaTheme="majorEastAsia" w:hAnsiTheme="majorEastAsia"/>
                <w:noProof/>
                <w:webHidden/>
                <w:sz w:val="32"/>
                <w:szCs w:val="32"/>
              </w:rPr>
              <w:instrText xml:space="preserve"> PAGEREF _Toc119411701 \h </w:instrText>
            </w:r>
            <w:r w:rsidR="00842FE3" w:rsidRPr="00842FE3">
              <w:rPr>
                <w:rFonts w:asciiTheme="majorEastAsia" w:eastAsiaTheme="majorEastAsia" w:hAnsiTheme="majorEastAsia"/>
                <w:noProof/>
                <w:webHidden/>
                <w:sz w:val="32"/>
                <w:szCs w:val="32"/>
              </w:rPr>
            </w:r>
            <w:r w:rsidR="00842FE3" w:rsidRPr="00842FE3">
              <w:rPr>
                <w:rFonts w:asciiTheme="majorEastAsia" w:eastAsiaTheme="majorEastAsia" w:hAnsiTheme="majorEastAsia"/>
                <w:noProof/>
                <w:webHidden/>
                <w:sz w:val="32"/>
                <w:szCs w:val="32"/>
              </w:rPr>
              <w:fldChar w:fldCharType="separate"/>
            </w:r>
            <w:r w:rsidR="00015C08">
              <w:rPr>
                <w:rFonts w:asciiTheme="majorEastAsia" w:eastAsiaTheme="majorEastAsia" w:hAnsiTheme="majorEastAsia"/>
                <w:noProof/>
                <w:webHidden/>
                <w:sz w:val="32"/>
                <w:szCs w:val="32"/>
              </w:rPr>
              <w:t>5</w:t>
            </w:r>
            <w:r w:rsidR="00842FE3" w:rsidRPr="00842FE3">
              <w:rPr>
                <w:rFonts w:asciiTheme="majorEastAsia" w:eastAsiaTheme="majorEastAsia" w:hAnsiTheme="majorEastAsia"/>
                <w:noProof/>
                <w:webHidden/>
                <w:sz w:val="32"/>
                <w:szCs w:val="32"/>
              </w:rPr>
              <w:fldChar w:fldCharType="end"/>
            </w:r>
          </w:hyperlink>
        </w:p>
        <w:p w14:paraId="71484664" w14:textId="44564273" w:rsidR="00842FE3" w:rsidRPr="00842FE3" w:rsidRDefault="00000000">
          <w:pPr>
            <w:pStyle w:val="TOC1"/>
            <w:tabs>
              <w:tab w:val="right" w:leader="dot" w:pos="8296"/>
            </w:tabs>
            <w:rPr>
              <w:rFonts w:asciiTheme="majorEastAsia" w:eastAsiaTheme="majorEastAsia" w:hAnsiTheme="majorEastAsia"/>
              <w:noProof/>
              <w:sz w:val="32"/>
              <w:szCs w:val="32"/>
            </w:rPr>
          </w:pPr>
          <w:hyperlink w:anchor="_Toc119411702" w:history="1">
            <w:r w:rsidR="00842FE3" w:rsidRPr="00842FE3">
              <w:rPr>
                <w:rStyle w:val="ab"/>
                <w:rFonts w:asciiTheme="majorEastAsia" w:eastAsiaTheme="majorEastAsia" w:hAnsiTheme="majorEastAsia"/>
                <w:noProof/>
                <w:sz w:val="32"/>
                <w:szCs w:val="32"/>
              </w:rPr>
              <w:t>学深悟透笃行习近平法治思想 为扛起新使命、谱写新篇章提供坚强政法保障</w:t>
            </w:r>
            <w:r w:rsidR="00842FE3" w:rsidRPr="00842FE3">
              <w:rPr>
                <w:rFonts w:asciiTheme="majorEastAsia" w:eastAsiaTheme="majorEastAsia" w:hAnsiTheme="majorEastAsia"/>
                <w:noProof/>
                <w:webHidden/>
                <w:sz w:val="32"/>
                <w:szCs w:val="32"/>
              </w:rPr>
              <w:tab/>
            </w:r>
            <w:r w:rsidR="00842FE3" w:rsidRPr="00842FE3">
              <w:rPr>
                <w:rFonts w:asciiTheme="majorEastAsia" w:eastAsiaTheme="majorEastAsia" w:hAnsiTheme="majorEastAsia"/>
                <w:noProof/>
                <w:webHidden/>
                <w:sz w:val="32"/>
                <w:szCs w:val="32"/>
              </w:rPr>
              <w:fldChar w:fldCharType="begin"/>
            </w:r>
            <w:r w:rsidR="00842FE3" w:rsidRPr="00842FE3">
              <w:rPr>
                <w:rFonts w:asciiTheme="majorEastAsia" w:eastAsiaTheme="majorEastAsia" w:hAnsiTheme="majorEastAsia"/>
                <w:noProof/>
                <w:webHidden/>
                <w:sz w:val="32"/>
                <w:szCs w:val="32"/>
              </w:rPr>
              <w:instrText xml:space="preserve"> PAGEREF _Toc119411702 \h </w:instrText>
            </w:r>
            <w:r w:rsidR="00842FE3" w:rsidRPr="00842FE3">
              <w:rPr>
                <w:rFonts w:asciiTheme="majorEastAsia" w:eastAsiaTheme="majorEastAsia" w:hAnsiTheme="majorEastAsia"/>
                <w:noProof/>
                <w:webHidden/>
                <w:sz w:val="32"/>
                <w:szCs w:val="32"/>
              </w:rPr>
            </w:r>
            <w:r w:rsidR="00842FE3" w:rsidRPr="00842FE3">
              <w:rPr>
                <w:rFonts w:asciiTheme="majorEastAsia" w:eastAsiaTheme="majorEastAsia" w:hAnsiTheme="majorEastAsia"/>
                <w:noProof/>
                <w:webHidden/>
                <w:sz w:val="32"/>
                <w:szCs w:val="32"/>
              </w:rPr>
              <w:fldChar w:fldCharType="separate"/>
            </w:r>
            <w:r w:rsidR="00015C08">
              <w:rPr>
                <w:rFonts w:asciiTheme="majorEastAsia" w:eastAsiaTheme="majorEastAsia" w:hAnsiTheme="majorEastAsia"/>
                <w:noProof/>
                <w:webHidden/>
                <w:sz w:val="32"/>
                <w:szCs w:val="32"/>
              </w:rPr>
              <w:t>9</w:t>
            </w:r>
            <w:r w:rsidR="00842FE3" w:rsidRPr="00842FE3">
              <w:rPr>
                <w:rFonts w:asciiTheme="majorEastAsia" w:eastAsiaTheme="majorEastAsia" w:hAnsiTheme="majorEastAsia"/>
                <w:noProof/>
                <w:webHidden/>
                <w:sz w:val="32"/>
                <w:szCs w:val="32"/>
              </w:rPr>
              <w:fldChar w:fldCharType="end"/>
            </w:r>
          </w:hyperlink>
        </w:p>
        <w:p w14:paraId="7CC16A27" w14:textId="44518849" w:rsidR="00842FE3" w:rsidRPr="00842FE3" w:rsidRDefault="00000000">
          <w:pPr>
            <w:pStyle w:val="TOC1"/>
            <w:tabs>
              <w:tab w:val="right" w:leader="dot" w:pos="8296"/>
            </w:tabs>
            <w:rPr>
              <w:rFonts w:asciiTheme="majorEastAsia" w:eastAsiaTheme="majorEastAsia" w:hAnsiTheme="majorEastAsia"/>
              <w:noProof/>
              <w:sz w:val="32"/>
              <w:szCs w:val="32"/>
            </w:rPr>
          </w:pPr>
          <w:hyperlink w:anchor="_Toc119411703" w:history="1">
            <w:r w:rsidR="00842FE3" w:rsidRPr="00842FE3">
              <w:rPr>
                <w:rStyle w:val="ab"/>
                <w:rFonts w:asciiTheme="majorEastAsia" w:eastAsiaTheme="majorEastAsia" w:hAnsiTheme="majorEastAsia" w:cstheme="majorEastAsia"/>
                <w:bCs/>
                <w:noProof/>
                <w:sz w:val="32"/>
                <w:szCs w:val="32"/>
              </w:rPr>
              <w:t>用总体国家安全观指导刑事审判工作</w:t>
            </w:r>
            <w:r w:rsidR="00842FE3" w:rsidRPr="00842FE3">
              <w:rPr>
                <w:rFonts w:asciiTheme="majorEastAsia" w:eastAsiaTheme="majorEastAsia" w:hAnsiTheme="majorEastAsia"/>
                <w:noProof/>
                <w:webHidden/>
                <w:sz w:val="32"/>
                <w:szCs w:val="32"/>
              </w:rPr>
              <w:tab/>
            </w:r>
            <w:r w:rsidR="00842FE3" w:rsidRPr="00842FE3">
              <w:rPr>
                <w:rFonts w:asciiTheme="majorEastAsia" w:eastAsiaTheme="majorEastAsia" w:hAnsiTheme="majorEastAsia"/>
                <w:noProof/>
                <w:webHidden/>
                <w:sz w:val="32"/>
                <w:szCs w:val="32"/>
              </w:rPr>
              <w:fldChar w:fldCharType="begin"/>
            </w:r>
            <w:r w:rsidR="00842FE3" w:rsidRPr="00842FE3">
              <w:rPr>
                <w:rFonts w:asciiTheme="majorEastAsia" w:eastAsiaTheme="majorEastAsia" w:hAnsiTheme="majorEastAsia"/>
                <w:noProof/>
                <w:webHidden/>
                <w:sz w:val="32"/>
                <w:szCs w:val="32"/>
              </w:rPr>
              <w:instrText xml:space="preserve"> PAGEREF _Toc119411703 \h </w:instrText>
            </w:r>
            <w:r w:rsidR="00842FE3" w:rsidRPr="00842FE3">
              <w:rPr>
                <w:rFonts w:asciiTheme="majorEastAsia" w:eastAsiaTheme="majorEastAsia" w:hAnsiTheme="majorEastAsia"/>
                <w:noProof/>
                <w:webHidden/>
                <w:sz w:val="32"/>
                <w:szCs w:val="32"/>
              </w:rPr>
            </w:r>
            <w:r w:rsidR="00842FE3" w:rsidRPr="00842FE3">
              <w:rPr>
                <w:rFonts w:asciiTheme="majorEastAsia" w:eastAsiaTheme="majorEastAsia" w:hAnsiTheme="majorEastAsia"/>
                <w:noProof/>
                <w:webHidden/>
                <w:sz w:val="32"/>
                <w:szCs w:val="32"/>
              </w:rPr>
              <w:fldChar w:fldCharType="separate"/>
            </w:r>
            <w:r w:rsidR="00015C08">
              <w:rPr>
                <w:rFonts w:asciiTheme="majorEastAsia" w:eastAsiaTheme="majorEastAsia" w:hAnsiTheme="majorEastAsia"/>
                <w:noProof/>
                <w:webHidden/>
                <w:sz w:val="32"/>
                <w:szCs w:val="32"/>
              </w:rPr>
              <w:t>12</w:t>
            </w:r>
            <w:r w:rsidR="00842FE3" w:rsidRPr="00842FE3">
              <w:rPr>
                <w:rFonts w:asciiTheme="majorEastAsia" w:eastAsiaTheme="majorEastAsia" w:hAnsiTheme="majorEastAsia"/>
                <w:noProof/>
                <w:webHidden/>
                <w:sz w:val="32"/>
                <w:szCs w:val="32"/>
              </w:rPr>
              <w:fldChar w:fldCharType="end"/>
            </w:r>
          </w:hyperlink>
        </w:p>
        <w:p w14:paraId="64A78399" w14:textId="1382E59E" w:rsidR="000708CC" w:rsidRPr="002407E2" w:rsidRDefault="007C35E0">
          <w:pPr>
            <w:rPr>
              <w:rFonts w:asciiTheme="majorEastAsia" w:eastAsiaTheme="majorEastAsia" w:hAnsiTheme="majorEastAsia"/>
              <w:sz w:val="32"/>
              <w:szCs w:val="32"/>
            </w:rPr>
          </w:pPr>
          <w:r w:rsidRPr="00842FE3">
            <w:rPr>
              <w:rFonts w:asciiTheme="majorEastAsia" w:eastAsiaTheme="majorEastAsia" w:hAnsiTheme="majorEastAsia"/>
              <w:bCs/>
              <w:sz w:val="32"/>
              <w:szCs w:val="32"/>
              <w:lang w:val="zh-CN"/>
            </w:rPr>
            <w:fldChar w:fldCharType="end"/>
          </w:r>
        </w:p>
      </w:sdtContent>
    </w:sdt>
    <w:p w14:paraId="09706970" w14:textId="77777777" w:rsidR="000708CC" w:rsidRDefault="007C35E0">
      <w:pPr>
        <w:tabs>
          <w:tab w:val="left" w:pos="5040"/>
        </w:tabs>
      </w:pPr>
      <w:r>
        <w:tab/>
      </w:r>
    </w:p>
    <w:p w14:paraId="3889B3E5" w14:textId="77777777" w:rsidR="000708CC" w:rsidRDefault="007C35E0">
      <w:pPr>
        <w:tabs>
          <w:tab w:val="left" w:pos="5040"/>
        </w:tabs>
        <w:sectPr w:rsidR="000708CC">
          <w:headerReference w:type="default" r:id="rId8"/>
          <w:footerReference w:type="default" r:id="rId9"/>
          <w:pgSz w:w="11906" w:h="16838"/>
          <w:pgMar w:top="1440" w:right="1800" w:bottom="1440" w:left="1800" w:header="851" w:footer="992" w:gutter="0"/>
          <w:pgNumType w:start="0"/>
          <w:cols w:space="425"/>
          <w:titlePg/>
          <w:docGrid w:type="lines" w:linePitch="312"/>
        </w:sectPr>
      </w:pPr>
      <w:r>
        <w:tab/>
      </w:r>
    </w:p>
    <w:p w14:paraId="790E6DF1" w14:textId="13B1925C" w:rsidR="009E19B1" w:rsidRPr="009E19B1" w:rsidRDefault="000442EE" w:rsidP="00703928">
      <w:pPr>
        <w:pStyle w:val="1"/>
        <w:ind w:firstLineChars="0" w:firstLine="0"/>
        <w:rPr>
          <w:rFonts w:asciiTheme="minorEastAsia" w:hAnsiTheme="minorEastAsia" w:cstheme="minorEastAsia"/>
          <w:sz w:val="24"/>
        </w:rPr>
      </w:pPr>
      <w:bookmarkStart w:id="0" w:name="_Toc119411699"/>
      <w:r w:rsidRPr="000442EE">
        <w:rPr>
          <w:rFonts w:hint="eastAsia"/>
        </w:rPr>
        <w:lastRenderedPageBreak/>
        <w:t>公安部印发《公安机关反有组织犯罪工作规定》</w:t>
      </w:r>
      <w:bookmarkEnd w:id="0"/>
    </w:p>
    <w:p w14:paraId="0BA39AA5" w14:textId="77777777" w:rsidR="000442EE" w:rsidRDefault="000442EE" w:rsidP="000442EE">
      <w:pPr>
        <w:spacing w:line="420" w:lineRule="exact"/>
        <w:ind w:firstLineChars="200" w:firstLine="480"/>
        <w:jc w:val="center"/>
        <w:rPr>
          <w:rFonts w:asciiTheme="minorEastAsia" w:hAnsiTheme="minorEastAsia" w:cstheme="minorEastAsia"/>
          <w:sz w:val="24"/>
        </w:rPr>
      </w:pPr>
      <w:r w:rsidRPr="000442EE">
        <w:rPr>
          <w:rFonts w:asciiTheme="minorEastAsia" w:hAnsiTheme="minorEastAsia" w:cstheme="minorEastAsia" w:hint="eastAsia"/>
          <w:sz w:val="24"/>
        </w:rPr>
        <w:t>来源：公安部网站</w:t>
      </w:r>
    </w:p>
    <w:p w14:paraId="4E46C118" w14:textId="786DD482" w:rsidR="000442EE" w:rsidRPr="000442EE" w:rsidRDefault="000442EE" w:rsidP="000442EE">
      <w:pPr>
        <w:spacing w:line="420" w:lineRule="exact"/>
        <w:ind w:firstLineChars="200" w:firstLine="480"/>
        <w:jc w:val="left"/>
        <w:rPr>
          <w:rFonts w:asciiTheme="minorEastAsia" w:hAnsiTheme="minorEastAsia" w:cstheme="minorEastAsia"/>
          <w:sz w:val="24"/>
        </w:rPr>
      </w:pPr>
      <w:r w:rsidRPr="000442EE">
        <w:rPr>
          <w:rFonts w:asciiTheme="minorEastAsia" w:hAnsiTheme="minorEastAsia" w:cstheme="minorEastAsia" w:hint="eastAsia"/>
          <w:sz w:val="24"/>
        </w:rPr>
        <w:t>为深入贯彻落实《中华人民共和国反有组织犯罪法》，保证公安机关依法、规范、高效开展反有组织犯罪工作，切实保护公民和组织的合法权益，近日，公安部制定印发《公安机关反有组织犯罪工作规定》，自2022年10月1日起施行。</w:t>
      </w:r>
    </w:p>
    <w:p w14:paraId="105A6669" w14:textId="1973E8AB" w:rsidR="000442EE" w:rsidRPr="000442EE" w:rsidRDefault="000442EE" w:rsidP="000442EE">
      <w:pPr>
        <w:spacing w:line="420" w:lineRule="exact"/>
        <w:ind w:firstLineChars="200" w:firstLine="480"/>
        <w:jc w:val="left"/>
        <w:rPr>
          <w:rFonts w:asciiTheme="minorEastAsia" w:hAnsiTheme="minorEastAsia" w:cstheme="minorEastAsia"/>
          <w:sz w:val="24"/>
        </w:rPr>
      </w:pPr>
      <w:r w:rsidRPr="000442EE">
        <w:rPr>
          <w:rFonts w:asciiTheme="minorEastAsia" w:hAnsiTheme="minorEastAsia" w:cstheme="minorEastAsia" w:hint="eastAsia"/>
          <w:sz w:val="24"/>
        </w:rPr>
        <w:t>反有组织犯罪法是我国第一部专门、系统、完备规范反有组织犯罪工作的法律，是党中央开展扫黑除恶专项斗争的标志性成果和常态化扫黑除恶的法治保障。公安部制定发布《公安机关反有组织犯罪工作规定》，对法律的规定要求进行有效衔接，为公安机关充分发挥扫黑除恶主力军作用，在反有组织犯罪工作中依法行政、依法办案提供了重要依据，对于不断推进公安机关反有组织犯罪工作专业化、规范化、法治化具有重要意义。</w:t>
      </w:r>
    </w:p>
    <w:p w14:paraId="5DAAD25E" w14:textId="36D8C2E5" w:rsidR="000442EE" w:rsidRPr="000442EE" w:rsidRDefault="000442EE" w:rsidP="000442EE">
      <w:pPr>
        <w:spacing w:line="420" w:lineRule="exact"/>
        <w:ind w:firstLineChars="200" w:firstLine="480"/>
        <w:jc w:val="left"/>
        <w:rPr>
          <w:rFonts w:asciiTheme="minorEastAsia" w:hAnsiTheme="minorEastAsia" w:cstheme="minorEastAsia"/>
          <w:sz w:val="24"/>
        </w:rPr>
      </w:pPr>
      <w:r w:rsidRPr="000442EE">
        <w:rPr>
          <w:rFonts w:asciiTheme="minorEastAsia" w:hAnsiTheme="minorEastAsia" w:cstheme="minorEastAsia" w:hint="eastAsia"/>
          <w:sz w:val="24"/>
        </w:rPr>
        <w:t>《公安机关反有组织犯罪工作规定》共10章76条，在反有组织犯罪法搭建的法律框架基础上，作了承接细化和充实巩固，系统归纳了公安机关反有组织犯罪工作职责和基本原则；对公安机关预防和治理职责及相关程序作了细化；明确了公安机关核查有组织犯罪线索的法律地位和具体程序；明确了公安机关办理有组织犯罪案件的一般规定和特殊要求；强化了公安机关反有组织犯罪“打财断血”“打伞破网”工作机制；明确了反有组织犯罪法新设定行政处罚的实施办法，并对国际合作、专业队伍建设、物质保障、证人保护等有关内容作了细化规定。</w:t>
      </w:r>
    </w:p>
    <w:p w14:paraId="5D080D77" w14:textId="7D55540F" w:rsidR="00F34B38" w:rsidRPr="000442EE" w:rsidRDefault="000442EE" w:rsidP="000442EE">
      <w:pPr>
        <w:spacing w:line="420" w:lineRule="exact"/>
        <w:ind w:firstLineChars="200" w:firstLine="480"/>
        <w:jc w:val="left"/>
        <w:rPr>
          <w:rFonts w:asciiTheme="minorEastAsia" w:hAnsiTheme="minorEastAsia" w:cstheme="minorEastAsia"/>
          <w:sz w:val="24"/>
        </w:rPr>
        <w:sectPr w:rsidR="00F34B38" w:rsidRPr="000442EE">
          <w:pgSz w:w="11906" w:h="16838"/>
          <w:pgMar w:top="1440" w:right="1800" w:bottom="1440" w:left="1800" w:header="851" w:footer="992" w:gutter="0"/>
          <w:cols w:space="425"/>
          <w:docGrid w:type="lines" w:linePitch="312"/>
        </w:sectPr>
      </w:pPr>
      <w:r w:rsidRPr="000442EE">
        <w:rPr>
          <w:rFonts w:asciiTheme="minorEastAsia" w:hAnsiTheme="minorEastAsia" w:cstheme="minorEastAsia" w:hint="eastAsia"/>
          <w:sz w:val="24"/>
        </w:rPr>
        <w:t>公安部有关负责人表示，公安机关将以规定出台为契机，进一步加强反有组织犯罪法的宣传贯彻工作，坚持标本兼治、</w:t>
      </w:r>
      <w:proofErr w:type="gramStart"/>
      <w:r w:rsidRPr="000442EE">
        <w:rPr>
          <w:rFonts w:asciiTheme="minorEastAsia" w:hAnsiTheme="minorEastAsia" w:cstheme="minorEastAsia" w:hint="eastAsia"/>
          <w:sz w:val="24"/>
        </w:rPr>
        <w:t>惩防并举</w:t>
      </w:r>
      <w:proofErr w:type="gramEnd"/>
      <w:r w:rsidRPr="000442EE">
        <w:rPr>
          <w:rFonts w:asciiTheme="minorEastAsia" w:hAnsiTheme="minorEastAsia" w:cstheme="minorEastAsia" w:hint="eastAsia"/>
          <w:sz w:val="24"/>
        </w:rPr>
        <w:t>，积极构建及时主动发现、全面彻底打击、专业精准防控、长效综合治理、高效协同配合的反有组织犯罪工作新格局，不断推动常态化扫黑除恶工作</w:t>
      </w:r>
      <w:proofErr w:type="gramStart"/>
      <w:r w:rsidRPr="000442EE">
        <w:rPr>
          <w:rFonts w:asciiTheme="minorEastAsia" w:hAnsiTheme="minorEastAsia" w:cstheme="minorEastAsia" w:hint="eastAsia"/>
          <w:sz w:val="24"/>
        </w:rPr>
        <w:t>走深走实</w:t>
      </w:r>
      <w:proofErr w:type="gramEnd"/>
      <w:r w:rsidRPr="000442EE">
        <w:rPr>
          <w:rFonts w:asciiTheme="minorEastAsia" w:hAnsiTheme="minorEastAsia" w:cstheme="minorEastAsia" w:hint="eastAsia"/>
          <w:sz w:val="24"/>
        </w:rPr>
        <w:t>，为建设更高水平的平安中国、法治中国贡献更大力量。</w:t>
      </w:r>
    </w:p>
    <w:p w14:paraId="34CCDFEE" w14:textId="18F2338E" w:rsidR="00917F91" w:rsidRDefault="000442EE" w:rsidP="000442EE">
      <w:pPr>
        <w:pStyle w:val="1"/>
        <w:rPr>
          <w:rFonts w:asciiTheme="minorEastAsia" w:hAnsiTheme="minorEastAsia" w:cstheme="minorEastAsia"/>
          <w:sz w:val="24"/>
        </w:rPr>
      </w:pPr>
      <w:bookmarkStart w:id="1" w:name="_Toc119411700"/>
      <w:r w:rsidRPr="000442EE">
        <w:rPr>
          <w:rFonts w:hint="eastAsia"/>
        </w:rPr>
        <w:lastRenderedPageBreak/>
        <w:t>突出“打伞破网”重点 建立健全反有组织犯罪</w:t>
      </w:r>
      <w:proofErr w:type="gramStart"/>
      <w:r w:rsidRPr="000442EE">
        <w:rPr>
          <w:rFonts w:hint="eastAsia"/>
        </w:rPr>
        <w:t>长效常治</w:t>
      </w:r>
      <w:proofErr w:type="gramEnd"/>
      <w:r w:rsidRPr="000442EE">
        <w:rPr>
          <w:rFonts w:hint="eastAsia"/>
        </w:rPr>
        <w:t>机制</w:t>
      </w:r>
      <w:bookmarkEnd w:id="1"/>
    </w:p>
    <w:p w14:paraId="5B136F87" w14:textId="23EB48FC" w:rsidR="000442EE" w:rsidRDefault="000442EE" w:rsidP="000442EE">
      <w:pPr>
        <w:tabs>
          <w:tab w:val="left" w:pos="1573"/>
        </w:tabs>
        <w:spacing w:line="420" w:lineRule="exact"/>
        <w:ind w:firstLineChars="200" w:firstLine="480"/>
        <w:jc w:val="center"/>
        <w:rPr>
          <w:rFonts w:asciiTheme="minorEastAsia" w:hAnsiTheme="minorEastAsia" w:cstheme="minorEastAsia"/>
          <w:sz w:val="24"/>
        </w:rPr>
      </w:pPr>
      <w:r w:rsidRPr="000442EE">
        <w:rPr>
          <w:rFonts w:asciiTheme="minorEastAsia" w:hAnsiTheme="minorEastAsia" w:cstheme="minorEastAsia" w:hint="eastAsia"/>
          <w:sz w:val="24"/>
        </w:rPr>
        <w:t>来源：人民法院报</w:t>
      </w:r>
    </w:p>
    <w:p w14:paraId="76538F23" w14:textId="781D57C1" w:rsidR="000442EE" w:rsidRPr="000442EE" w:rsidRDefault="000442EE" w:rsidP="00703928">
      <w:pPr>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2021年12月24日，十三届全国人大常委会第三十二次会议审议通过反有组织犯罪法，于今年5月1日正式施行。为了深挖</w:t>
      </w:r>
      <w:proofErr w:type="gramStart"/>
      <w:r w:rsidRPr="000442EE">
        <w:rPr>
          <w:rFonts w:asciiTheme="minorEastAsia" w:hAnsiTheme="minorEastAsia" w:cstheme="minorEastAsia" w:hint="eastAsia"/>
          <w:sz w:val="24"/>
        </w:rPr>
        <w:t>彻查黑</w:t>
      </w:r>
      <w:proofErr w:type="gramEnd"/>
      <w:r w:rsidRPr="000442EE">
        <w:rPr>
          <w:rFonts w:asciiTheme="minorEastAsia" w:hAnsiTheme="minorEastAsia" w:cstheme="minorEastAsia" w:hint="eastAsia"/>
          <w:sz w:val="24"/>
        </w:rPr>
        <w:t>恶势力背后的腐败渎职问题，消除黑恶势力滋生蔓延土壤，在全面总结扫黑除恶专项斗争“打伞破网”实践经验的基础上，反有组织犯罪法专章对国家工作人员涉有组织犯罪的处理</w:t>
      </w:r>
      <w:proofErr w:type="gramStart"/>
      <w:r w:rsidRPr="000442EE">
        <w:rPr>
          <w:rFonts w:asciiTheme="minorEastAsia" w:hAnsiTheme="minorEastAsia" w:cstheme="minorEastAsia" w:hint="eastAsia"/>
          <w:sz w:val="24"/>
        </w:rPr>
        <w:t>作出</w:t>
      </w:r>
      <w:proofErr w:type="gramEnd"/>
      <w:r w:rsidRPr="000442EE">
        <w:rPr>
          <w:rFonts w:asciiTheme="minorEastAsia" w:hAnsiTheme="minorEastAsia" w:cstheme="minorEastAsia" w:hint="eastAsia"/>
          <w:sz w:val="24"/>
        </w:rPr>
        <w:t>了规定，将查办国家工作人员涉有组织犯罪明确为反有组织犯罪工作的重点，并以此保障在法治轨道上常态</w:t>
      </w:r>
      <w:proofErr w:type="gramStart"/>
      <w:r w:rsidRPr="000442EE">
        <w:rPr>
          <w:rFonts w:asciiTheme="minorEastAsia" w:hAnsiTheme="minorEastAsia" w:cstheme="minorEastAsia" w:hint="eastAsia"/>
          <w:sz w:val="24"/>
        </w:rPr>
        <w:t>化开展</w:t>
      </w:r>
      <w:proofErr w:type="gramEnd"/>
      <w:r w:rsidRPr="000442EE">
        <w:rPr>
          <w:rFonts w:asciiTheme="minorEastAsia" w:hAnsiTheme="minorEastAsia" w:cstheme="minorEastAsia" w:hint="eastAsia"/>
          <w:sz w:val="24"/>
        </w:rPr>
        <w:t>扫黑除恶“打伞破网”工作。</w:t>
      </w:r>
    </w:p>
    <w:p w14:paraId="6C6CD5FC" w14:textId="2A3A1D05" w:rsidR="000442EE" w:rsidRPr="000442EE" w:rsidRDefault="000442EE" w:rsidP="00703928">
      <w:pPr>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当前，黑恶势力犯罪的突出特点是同时伴有“保护伞”，黑社会性质组织之所以能在一些地方坐大成势，与个别国家工作人员的包庇、纵容有着直接的关系。同时，一些地方黑恶势力打不尽、除不绝，陷入打一下、好一阵，停下来又反弹的“历史周期率”，其很重要的原因是背后的“保护伞”没打掉。“打伞破网”，就是要深挖黑恶势力滋生的根源，铲除黑恶势力赖以生存的根基，从根本上破解“黑恶势力犯罪屡打不绝”这个历史性难题。从多年来扫黑除恶斗争的实践成果看，“打伞破网”清除了孙小果案、呼兰“四大家族”涉</w:t>
      </w:r>
      <w:proofErr w:type="gramStart"/>
      <w:r w:rsidRPr="000442EE">
        <w:rPr>
          <w:rFonts w:asciiTheme="minorEastAsia" w:hAnsiTheme="minorEastAsia" w:cstheme="minorEastAsia" w:hint="eastAsia"/>
          <w:sz w:val="24"/>
        </w:rPr>
        <w:t>黑涉恶</w:t>
      </w:r>
      <w:proofErr w:type="gramEnd"/>
      <w:r w:rsidRPr="000442EE">
        <w:rPr>
          <w:rFonts w:asciiTheme="minorEastAsia" w:hAnsiTheme="minorEastAsia" w:cstheme="minorEastAsia" w:hint="eastAsia"/>
          <w:sz w:val="24"/>
        </w:rPr>
        <w:t>案、湖南新晃“操场埋尸”案等背后的一批公职人员“保护伞”，取得了良好的政治效果、法律效果和社会效果。因此，要根除黑恶势力这颗“毒瘤”，就必须长期坚持把扫黑除恶与反腐败斗争、基层“拍蝇”结合起来，深挖黑恶势力背后的“保护伞”。针对于此，反有组织犯罪法坚持以司法实践为导向，强化对国家工作人员的行为规制，规定了查办有组织犯罪案件的国家工作人员“不得有”的行为清单，为常态</w:t>
      </w:r>
      <w:proofErr w:type="gramStart"/>
      <w:r w:rsidRPr="000442EE">
        <w:rPr>
          <w:rFonts w:asciiTheme="minorEastAsia" w:hAnsiTheme="minorEastAsia" w:cstheme="minorEastAsia" w:hint="eastAsia"/>
          <w:sz w:val="24"/>
        </w:rPr>
        <w:t>化开展</w:t>
      </w:r>
      <w:proofErr w:type="gramEnd"/>
      <w:r w:rsidRPr="000442EE">
        <w:rPr>
          <w:rFonts w:asciiTheme="minorEastAsia" w:hAnsiTheme="minorEastAsia" w:cstheme="minorEastAsia" w:hint="eastAsia"/>
          <w:sz w:val="24"/>
        </w:rPr>
        <w:t>扫黑除恶“打伞破网”工作，有效惩治和防控此类犯罪指明了工作方向。具体内容包括，明确国家工作人员涉有组织犯罪的违法犯罪行为的具体类型，明确对于这些行为，应当全面调查，依法</w:t>
      </w:r>
      <w:proofErr w:type="gramStart"/>
      <w:r w:rsidRPr="000442EE">
        <w:rPr>
          <w:rFonts w:asciiTheme="minorEastAsia" w:hAnsiTheme="minorEastAsia" w:cstheme="minorEastAsia" w:hint="eastAsia"/>
          <w:sz w:val="24"/>
        </w:rPr>
        <w:t>作出</w:t>
      </w:r>
      <w:proofErr w:type="gramEnd"/>
      <w:r w:rsidRPr="000442EE">
        <w:rPr>
          <w:rFonts w:asciiTheme="minorEastAsia" w:hAnsiTheme="minorEastAsia" w:cstheme="minorEastAsia" w:hint="eastAsia"/>
          <w:sz w:val="24"/>
        </w:rPr>
        <w:t>处理；规定国家工作人员组织、领导、参加有组织犯罪的，应当依法从重处罚；对监察机关、人民法院、人民检察院、公安机关、司法行政机关加强协作配合，建立线索办理沟通机制作了规定；对依法查办有组织犯罪案件的国家工作人员不得有的行为</w:t>
      </w:r>
      <w:proofErr w:type="gramStart"/>
      <w:r w:rsidRPr="000442EE">
        <w:rPr>
          <w:rFonts w:asciiTheme="minorEastAsia" w:hAnsiTheme="minorEastAsia" w:cstheme="minorEastAsia" w:hint="eastAsia"/>
          <w:sz w:val="24"/>
        </w:rPr>
        <w:t>作出</w:t>
      </w:r>
      <w:proofErr w:type="gramEnd"/>
      <w:r w:rsidRPr="000442EE">
        <w:rPr>
          <w:rFonts w:asciiTheme="minorEastAsia" w:hAnsiTheme="minorEastAsia" w:cstheme="minorEastAsia" w:hint="eastAsia"/>
          <w:sz w:val="24"/>
        </w:rPr>
        <w:t>规定，明确底线禁区。人民法院应当深入贯彻落实反有组织犯罪法的相关规定，持续推进扫黑除恶斗争“打伞破网”工作</w:t>
      </w:r>
      <w:proofErr w:type="gramStart"/>
      <w:r w:rsidRPr="000442EE">
        <w:rPr>
          <w:rFonts w:asciiTheme="minorEastAsia" w:hAnsiTheme="minorEastAsia" w:cstheme="minorEastAsia" w:hint="eastAsia"/>
          <w:sz w:val="24"/>
        </w:rPr>
        <w:t>走深走实</w:t>
      </w:r>
      <w:proofErr w:type="gramEnd"/>
      <w:r w:rsidRPr="000442EE">
        <w:rPr>
          <w:rFonts w:asciiTheme="minorEastAsia" w:hAnsiTheme="minorEastAsia" w:cstheme="minorEastAsia" w:hint="eastAsia"/>
          <w:sz w:val="24"/>
        </w:rPr>
        <w:t>，彻底铲除黑恶势力的“保护伞”，撕掉“护身符”，剪破“关系网”，让黑与恶无处遁形。</w:t>
      </w:r>
    </w:p>
    <w:p w14:paraId="68834B0D" w14:textId="0F529AE6" w:rsidR="000442EE" w:rsidRPr="000442EE" w:rsidRDefault="000442EE" w:rsidP="00703928">
      <w:pPr>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一是提高政治站位，加强组织领导。充分认识“打伞破网”在扫黑除恶斗争中的重要意义，</w:t>
      </w:r>
      <w:r w:rsidRPr="00D273CF">
        <w:rPr>
          <w:rFonts w:asciiTheme="minorEastAsia" w:hAnsiTheme="minorEastAsia" w:cstheme="minorEastAsia" w:hint="eastAsia"/>
          <w:sz w:val="24"/>
        </w:rPr>
        <w:t>人民法院党</w:t>
      </w:r>
      <w:r w:rsidRPr="000442EE">
        <w:rPr>
          <w:rFonts w:asciiTheme="minorEastAsia" w:hAnsiTheme="minorEastAsia" w:cstheme="minorEastAsia" w:hint="eastAsia"/>
          <w:sz w:val="24"/>
        </w:rPr>
        <w:t>组应当切实履行扫黑除恶“打伞破网”第一责任，分管院领导应当认真履职，把“打伞破网”作为一项重要工作亲自抓在手上研究推动，通过召开部署会、督导会等方式研究推进扫黑除恶“打伞破网”工作，层层</w:t>
      </w:r>
      <w:r w:rsidRPr="000442EE">
        <w:rPr>
          <w:rFonts w:asciiTheme="minorEastAsia" w:hAnsiTheme="minorEastAsia" w:cstheme="minorEastAsia" w:hint="eastAsia"/>
          <w:sz w:val="24"/>
        </w:rPr>
        <w:lastRenderedPageBreak/>
        <w:t>传导压力，逐级压实责任，推动“打伞破网”工作有力有序开展。要组织审判业务部门开展大学习大讨论，系统学习反有组织犯罪法，深刻理解条文内容，把握立法原意，掌握领会国家工作人员涉有组织犯罪的违法犯罪行为具体类型，明确“打伞破网”的具体要求和目标任务，为后续工作的开展奠定理论基础。</w:t>
      </w:r>
    </w:p>
    <w:p w14:paraId="166FEBC5" w14:textId="4F6AC806" w:rsidR="000442EE" w:rsidRPr="000442EE" w:rsidRDefault="000442EE" w:rsidP="00703928">
      <w:pPr>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二是完善工作机制，细化工作举措。严格落实涉</w:t>
      </w:r>
      <w:proofErr w:type="gramStart"/>
      <w:r w:rsidRPr="000442EE">
        <w:rPr>
          <w:rFonts w:asciiTheme="minorEastAsia" w:hAnsiTheme="minorEastAsia" w:cstheme="minorEastAsia" w:hint="eastAsia"/>
          <w:sz w:val="24"/>
        </w:rPr>
        <w:t>黑涉恶案件</w:t>
      </w:r>
      <w:proofErr w:type="gramEnd"/>
      <w:r w:rsidRPr="000442EE">
        <w:rPr>
          <w:rFonts w:asciiTheme="minorEastAsia" w:hAnsiTheme="minorEastAsia" w:cstheme="minorEastAsia" w:hint="eastAsia"/>
          <w:sz w:val="24"/>
        </w:rPr>
        <w:t>“签字背书”机制，并结合反有组织犯罪法，完善涉</w:t>
      </w:r>
      <w:proofErr w:type="gramStart"/>
      <w:r w:rsidRPr="000442EE">
        <w:rPr>
          <w:rFonts w:asciiTheme="minorEastAsia" w:hAnsiTheme="minorEastAsia" w:cstheme="minorEastAsia" w:hint="eastAsia"/>
          <w:sz w:val="24"/>
        </w:rPr>
        <w:t>黑涉恶</w:t>
      </w:r>
      <w:proofErr w:type="gramEnd"/>
      <w:r w:rsidRPr="000442EE">
        <w:rPr>
          <w:rFonts w:asciiTheme="minorEastAsia" w:hAnsiTheme="minorEastAsia" w:cstheme="minorEastAsia" w:hint="eastAsia"/>
          <w:sz w:val="24"/>
        </w:rPr>
        <w:t>“保护伞”问题线索移送及查处工作制度，建立健全在审判、执行、信访工作中深挖涉</w:t>
      </w:r>
      <w:proofErr w:type="gramStart"/>
      <w:r w:rsidRPr="000442EE">
        <w:rPr>
          <w:rFonts w:asciiTheme="minorEastAsia" w:hAnsiTheme="minorEastAsia" w:cstheme="minorEastAsia" w:hint="eastAsia"/>
          <w:sz w:val="24"/>
        </w:rPr>
        <w:t>黑涉恶</w:t>
      </w:r>
      <w:proofErr w:type="gramEnd"/>
      <w:r w:rsidRPr="000442EE">
        <w:rPr>
          <w:rFonts w:asciiTheme="minorEastAsia" w:hAnsiTheme="minorEastAsia" w:cstheme="minorEastAsia" w:hint="eastAsia"/>
          <w:sz w:val="24"/>
        </w:rPr>
        <w:t>“保护伞”问题线索及移送调查工作机制，认真落实“两个一律”“一案三查”，切实提高涉</w:t>
      </w:r>
      <w:proofErr w:type="gramStart"/>
      <w:r w:rsidRPr="000442EE">
        <w:rPr>
          <w:rFonts w:asciiTheme="minorEastAsia" w:hAnsiTheme="minorEastAsia" w:cstheme="minorEastAsia" w:hint="eastAsia"/>
          <w:sz w:val="24"/>
        </w:rPr>
        <w:t>黑涉恶犯罪</w:t>
      </w:r>
      <w:proofErr w:type="gramEnd"/>
      <w:r w:rsidRPr="000442EE">
        <w:rPr>
          <w:rFonts w:asciiTheme="minorEastAsia" w:hAnsiTheme="minorEastAsia" w:cstheme="minorEastAsia" w:hint="eastAsia"/>
          <w:sz w:val="24"/>
        </w:rPr>
        <w:t>案件背后“腐伞网”查处率。创新工作方法，通过发动群众报、清仓起底查、跟进案件挖、督促部门移、深化案中找，全方位发现问题线索。建立“保护伞”问题线索</w:t>
      </w:r>
      <w:proofErr w:type="gramStart"/>
      <w:r w:rsidRPr="000442EE">
        <w:rPr>
          <w:rFonts w:asciiTheme="minorEastAsia" w:hAnsiTheme="minorEastAsia" w:cstheme="minorEastAsia" w:hint="eastAsia"/>
          <w:sz w:val="24"/>
        </w:rPr>
        <w:t>移送台</w:t>
      </w:r>
      <w:proofErr w:type="gramEnd"/>
      <w:r w:rsidRPr="000442EE">
        <w:rPr>
          <w:rFonts w:asciiTheme="minorEastAsia" w:hAnsiTheme="minorEastAsia" w:cstheme="minorEastAsia" w:hint="eastAsia"/>
          <w:sz w:val="24"/>
        </w:rPr>
        <w:t>账，按照归口管理、严格保密的原则，明确责任人员负责涉</w:t>
      </w:r>
      <w:proofErr w:type="gramStart"/>
      <w:r w:rsidRPr="000442EE">
        <w:rPr>
          <w:rFonts w:asciiTheme="minorEastAsia" w:hAnsiTheme="minorEastAsia" w:cstheme="minorEastAsia" w:hint="eastAsia"/>
          <w:sz w:val="24"/>
        </w:rPr>
        <w:t>黑涉恶腐败</w:t>
      </w:r>
      <w:proofErr w:type="gramEnd"/>
      <w:r w:rsidRPr="000442EE">
        <w:rPr>
          <w:rFonts w:asciiTheme="minorEastAsia" w:hAnsiTheme="minorEastAsia" w:cstheme="minorEastAsia" w:hint="eastAsia"/>
          <w:sz w:val="24"/>
        </w:rPr>
        <w:t>和“保护伞”问题线索移送和接收，并逐件编号登记，定期汇总核对，全程留痕备查。</w:t>
      </w:r>
    </w:p>
    <w:p w14:paraId="51760CF4" w14:textId="1D30BE64" w:rsidR="000442EE" w:rsidRPr="000442EE" w:rsidRDefault="000442EE" w:rsidP="00703928">
      <w:pPr>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三是加强协作配合，形成工作合力。严格依照反有组织犯罪法的规定，坚持在党委的领导下，加强与监察机关、检察机关、公安机关、司法行政机关的协作配合，形成工作合力，共同推进“打伞破网”。针对案件反映</w:t>
      </w:r>
      <w:proofErr w:type="gramStart"/>
      <w:r w:rsidRPr="000442EE">
        <w:rPr>
          <w:rFonts w:asciiTheme="minorEastAsia" w:hAnsiTheme="minorEastAsia" w:cstheme="minorEastAsia" w:hint="eastAsia"/>
          <w:sz w:val="24"/>
        </w:rPr>
        <w:t>出涉黑涉恶违法</w:t>
      </w:r>
      <w:proofErr w:type="gramEnd"/>
      <w:r w:rsidRPr="000442EE">
        <w:rPr>
          <w:rFonts w:asciiTheme="minorEastAsia" w:hAnsiTheme="minorEastAsia" w:cstheme="minorEastAsia" w:hint="eastAsia"/>
          <w:sz w:val="24"/>
        </w:rPr>
        <w:t>犯罪与职务违法犯罪深度交织的新特点、新动向、新问题，要集中优势力量加强系统总结和前瞻性研究，会同相关部门统一执法标准、研究惩治对策。要定期召开会商会、联席会，专题研究涉</w:t>
      </w:r>
      <w:proofErr w:type="gramStart"/>
      <w:r w:rsidRPr="000442EE">
        <w:rPr>
          <w:rFonts w:asciiTheme="minorEastAsia" w:hAnsiTheme="minorEastAsia" w:cstheme="minorEastAsia" w:hint="eastAsia"/>
          <w:sz w:val="24"/>
        </w:rPr>
        <w:t>黑涉恶腐败</w:t>
      </w:r>
      <w:proofErr w:type="gramEnd"/>
      <w:r w:rsidRPr="000442EE">
        <w:rPr>
          <w:rFonts w:asciiTheme="minorEastAsia" w:hAnsiTheme="minorEastAsia" w:cstheme="minorEastAsia" w:hint="eastAsia"/>
          <w:sz w:val="24"/>
        </w:rPr>
        <w:t>和“保护伞”问题线索移交、查办等工作，不断健全“双向反馈”等工作机制，进一步增强工作的整体性和协同性。建立完善公职人员涉有组织犯罪案件通报工作制度，坚持将扫黑除恶与党风廉政建设共同推进。</w:t>
      </w:r>
    </w:p>
    <w:p w14:paraId="60D06012" w14:textId="5CEF033F" w:rsidR="000442EE" w:rsidRPr="000442EE" w:rsidRDefault="000442EE" w:rsidP="00703928">
      <w:pPr>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四是加强队伍建设，落实自查整顿。持续巩固政法队伍教育整顿成果，针对涉</w:t>
      </w:r>
      <w:proofErr w:type="gramStart"/>
      <w:r w:rsidRPr="000442EE">
        <w:rPr>
          <w:rFonts w:asciiTheme="minorEastAsia" w:hAnsiTheme="minorEastAsia" w:cstheme="minorEastAsia" w:hint="eastAsia"/>
          <w:sz w:val="24"/>
        </w:rPr>
        <w:t>黑涉恶</w:t>
      </w:r>
      <w:proofErr w:type="gramEnd"/>
      <w:r w:rsidRPr="000442EE">
        <w:rPr>
          <w:rFonts w:asciiTheme="minorEastAsia" w:hAnsiTheme="minorEastAsia" w:cstheme="minorEastAsia" w:hint="eastAsia"/>
          <w:sz w:val="24"/>
        </w:rPr>
        <w:t>罪犯减刑、假释、暂予监外执行案件倒查、专项斗争以来涉</w:t>
      </w:r>
      <w:proofErr w:type="gramStart"/>
      <w:r w:rsidRPr="000442EE">
        <w:rPr>
          <w:rFonts w:asciiTheme="minorEastAsia" w:hAnsiTheme="minorEastAsia" w:cstheme="minorEastAsia" w:hint="eastAsia"/>
          <w:sz w:val="24"/>
        </w:rPr>
        <w:t>黑涉恶案件</w:t>
      </w:r>
      <w:proofErr w:type="gramEnd"/>
      <w:r w:rsidRPr="000442EE">
        <w:rPr>
          <w:rFonts w:asciiTheme="minorEastAsia" w:hAnsiTheme="minorEastAsia" w:cstheme="minorEastAsia" w:hint="eastAsia"/>
          <w:sz w:val="24"/>
        </w:rPr>
        <w:t>翻查、信访案件筛查等，认真排查法院工作人员涉</w:t>
      </w:r>
      <w:proofErr w:type="gramStart"/>
      <w:r w:rsidRPr="000442EE">
        <w:rPr>
          <w:rFonts w:asciiTheme="minorEastAsia" w:hAnsiTheme="minorEastAsia" w:cstheme="minorEastAsia" w:hint="eastAsia"/>
          <w:sz w:val="24"/>
        </w:rPr>
        <w:t>黑涉恶腐败</w:t>
      </w:r>
      <w:proofErr w:type="gramEnd"/>
      <w:r w:rsidRPr="000442EE">
        <w:rPr>
          <w:rFonts w:asciiTheme="minorEastAsia" w:hAnsiTheme="minorEastAsia" w:cstheme="minorEastAsia" w:hint="eastAsia"/>
          <w:sz w:val="24"/>
        </w:rPr>
        <w:t>及“保护伞”问题。通过自查自纠，加强队伍建设，建立健全监督监管机制，筑牢廉洁司法防线，打造政治过硬、能力过硬、纪律过硬的审判队伍。严肃工作纪律，对法院各</w:t>
      </w:r>
      <w:proofErr w:type="gramStart"/>
      <w:r w:rsidRPr="000442EE">
        <w:rPr>
          <w:rFonts w:asciiTheme="minorEastAsia" w:hAnsiTheme="minorEastAsia" w:cstheme="minorEastAsia" w:hint="eastAsia"/>
          <w:sz w:val="24"/>
        </w:rPr>
        <w:t>业务部门无正当</w:t>
      </w:r>
      <w:proofErr w:type="gramEnd"/>
      <w:r w:rsidRPr="000442EE">
        <w:rPr>
          <w:rFonts w:asciiTheme="minorEastAsia" w:hAnsiTheme="minorEastAsia" w:cstheme="minorEastAsia" w:hint="eastAsia"/>
          <w:sz w:val="24"/>
        </w:rPr>
        <w:t>理由不按规定时间、程序及要求移送问题线索或反馈办理情况，导致延误案件查处或造成不良影响的，按有关规定追究直接责任人和相关领导者责任。对相关人员</w:t>
      </w:r>
      <w:proofErr w:type="gramStart"/>
      <w:r w:rsidRPr="000442EE">
        <w:rPr>
          <w:rFonts w:asciiTheme="minorEastAsia" w:hAnsiTheme="minorEastAsia" w:cstheme="minorEastAsia" w:hint="eastAsia"/>
          <w:sz w:val="24"/>
        </w:rPr>
        <w:t>擅作主</w:t>
      </w:r>
      <w:proofErr w:type="gramEnd"/>
      <w:r w:rsidRPr="000442EE">
        <w:rPr>
          <w:rFonts w:asciiTheme="minorEastAsia" w:hAnsiTheme="minorEastAsia" w:cstheme="minorEastAsia" w:hint="eastAsia"/>
          <w:sz w:val="24"/>
        </w:rPr>
        <w:t>张，超越权限办事；私存线索，跑风漏气；接受请托，打听案情；违背事实和法律处理案件；违反规定查封、扣押、冻结、处置涉案财物等与反有组织犯罪法第五十二条规定相关的违规违纪违法行为，一经发现并查实，依法依纪依规严肃处理。</w:t>
      </w:r>
    </w:p>
    <w:p w14:paraId="2274D9A5" w14:textId="3502876E" w:rsidR="00DB404B" w:rsidRPr="00DB404B" w:rsidRDefault="000442EE" w:rsidP="00703928">
      <w:pPr>
        <w:spacing w:line="420" w:lineRule="exact"/>
        <w:ind w:firstLineChars="200" w:firstLine="480"/>
        <w:sectPr w:rsidR="00DB404B" w:rsidRPr="00DB404B">
          <w:pgSz w:w="11906" w:h="16838"/>
          <w:pgMar w:top="1440" w:right="1800" w:bottom="1440" w:left="1800" w:header="851" w:footer="992" w:gutter="0"/>
          <w:cols w:space="425"/>
          <w:docGrid w:type="lines" w:linePitch="312"/>
        </w:sectPr>
      </w:pPr>
      <w:r w:rsidRPr="000442EE">
        <w:rPr>
          <w:rFonts w:asciiTheme="minorEastAsia" w:hAnsiTheme="minorEastAsia" w:cstheme="minorEastAsia" w:hint="eastAsia"/>
          <w:sz w:val="24"/>
        </w:rPr>
        <w:lastRenderedPageBreak/>
        <w:t>五是</w:t>
      </w:r>
      <w:proofErr w:type="gramStart"/>
      <w:r w:rsidRPr="000442EE">
        <w:rPr>
          <w:rFonts w:asciiTheme="minorEastAsia" w:hAnsiTheme="minorEastAsia" w:cstheme="minorEastAsia" w:hint="eastAsia"/>
          <w:sz w:val="24"/>
        </w:rPr>
        <w:t>坚持惩防并举</w:t>
      </w:r>
      <w:proofErr w:type="gramEnd"/>
      <w:r w:rsidRPr="000442EE">
        <w:rPr>
          <w:rFonts w:asciiTheme="minorEastAsia" w:hAnsiTheme="minorEastAsia" w:cstheme="minorEastAsia" w:hint="eastAsia"/>
          <w:sz w:val="24"/>
        </w:rPr>
        <w:t>，推动标本兼治。毫不动摇地坚持依法严惩的方针，严格依法审理涉</w:t>
      </w:r>
      <w:proofErr w:type="gramStart"/>
      <w:r w:rsidRPr="000442EE">
        <w:rPr>
          <w:rFonts w:asciiTheme="minorEastAsia" w:hAnsiTheme="minorEastAsia" w:cstheme="minorEastAsia" w:hint="eastAsia"/>
          <w:sz w:val="24"/>
        </w:rPr>
        <w:t>黑涉恶</w:t>
      </w:r>
      <w:proofErr w:type="gramEnd"/>
      <w:r w:rsidRPr="000442EE">
        <w:rPr>
          <w:rFonts w:asciiTheme="minorEastAsia" w:hAnsiTheme="minorEastAsia" w:cstheme="minorEastAsia" w:hint="eastAsia"/>
          <w:sz w:val="24"/>
        </w:rPr>
        <w:t>“保护伞”犯罪案件。加强证据采信、性质认定、法律适用及政策把握方面的研究，继深挖线索之后，在从严精准打击上持续发力，着力提升审判质效，实现政治效果、法律效果和社会效果的有机统一。深入分析涉</w:t>
      </w:r>
      <w:proofErr w:type="gramStart"/>
      <w:r w:rsidRPr="000442EE">
        <w:rPr>
          <w:rFonts w:asciiTheme="minorEastAsia" w:hAnsiTheme="minorEastAsia" w:cstheme="minorEastAsia" w:hint="eastAsia"/>
          <w:sz w:val="24"/>
        </w:rPr>
        <w:t>黑涉恶犯罪</w:t>
      </w:r>
      <w:proofErr w:type="gramEnd"/>
      <w:r w:rsidRPr="000442EE">
        <w:rPr>
          <w:rFonts w:asciiTheme="minorEastAsia" w:hAnsiTheme="minorEastAsia" w:cstheme="minorEastAsia" w:hint="eastAsia"/>
          <w:sz w:val="24"/>
        </w:rPr>
        <w:t>案件暴露的行业领域治理问题，聚焦制度漏洞和短板弱项，对涉“保护伞”犯罪案件，在向监察机关移送问题线索、依法审判的同时，主动延伸审判职能，以发送司法建议的方式，督促案发单位开展类似问题的专项整治、建章立制和长效管理。对于查实的涉</w:t>
      </w:r>
      <w:proofErr w:type="gramStart"/>
      <w:r w:rsidRPr="000442EE">
        <w:rPr>
          <w:rFonts w:asciiTheme="minorEastAsia" w:hAnsiTheme="minorEastAsia" w:cstheme="minorEastAsia" w:hint="eastAsia"/>
          <w:sz w:val="24"/>
        </w:rPr>
        <w:t>黑涉恶腐败</w:t>
      </w:r>
      <w:proofErr w:type="gramEnd"/>
      <w:r w:rsidRPr="000442EE">
        <w:rPr>
          <w:rFonts w:asciiTheme="minorEastAsia" w:hAnsiTheme="minorEastAsia" w:cstheme="minorEastAsia" w:hint="eastAsia"/>
          <w:sz w:val="24"/>
        </w:rPr>
        <w:t>和“保护伞”典型案例，在与监察机关充分沟通的基础上，举办庭审公开活动，运用广播、电视、网站、</w:t>
      </w:r>
      <w:proofErr w:type="gramStart"/>
      <w:r w:rsidRPr="000442EE">
        <w:rPr>
          <w:rFonts w:asciiTheme="minorEastAsia" w:hAnsiTheme="minorEastAsia" w:cstheme="minorEastAsia" w:hint="eastAsia"/>
          <w:sz w:val="24"/>
        </w:rPr>
        <w:t>微信公众号</w:t>
      </w:r>
      <w:proofErr w:type="gramEnd"/>
      <w:r w:rsidRPr="000442EE">
        <w:rPr>
          <w:rFonts w:asciiTheme="minorEastAsia" w:hAnsiTheme="minorEastAsia" w:cstheme="minorEastAsia" w:hint="eastAsia"/>
          <w:sz w:val="24"/>
        </w:rPr>
        <w:t>等平台，加强以案说法、以案释法等宣传报道，提高警示教育的针对性和实效性，实现处理一个、教育一片、规范一方的效果。</w:t>
      </w:r>
    </w:p>
    <w:p w14:paraId="5061C89B" w14:textId="3C4F8980" w:rsidR="00F602DE" w:rsidRDefault="000442EE" w:rsidP="000442EE">
      <w:pPr>
        <w:pStyle w:val="1"/>
        <w:rPr>
          <w:rFonts w:asciiTheme="minorEastAsia" w:hAnsiTheme="minorEastAsia" w:cstheme="minorEastAsia"/>
          <w:sz w:val="24"/>
        </w:rPr>
      </w:pPr>
      <w:bookmarkStart w:id="2" w:name="_Toc119411701"/>
      <w:r w:rsidRPr="000442EE">
        <w:rPr>
          <w:rFonts w:hint="eastAsia"/>
        </w:rPr>
        <w:lastRenderedPageBreak/>
        <w:t>不断续写社会长期稳定的中国奇迹 平安中国建设让“中国之治”成色更足底色更亮</w:t>
      </w:r>
      <w:bookmarkEnd w:id="2"/>
    </w:p>
    <w:p w14:paraId="72C239E9" w14:textId="76A87B62" w:rsidR="000442EE" w:rsidRDefault="000442EE" w:rsidP="000442EE">
      <w:pPr>
        <w:tabs>
          <w:tab w:val="left" w:pos="1573"/>
        </w:tabs>
        <w:spacing w:line="420" w:lineRule="exact"/>
        <w:ind w:firstLineChars="200" w:firstLine="480"/>
        <w:jc w:val="center"/>
        <w:rPr>
          <w:rFonts w:asciiTheme="minorEastAsia" w:hAnsiTheme="minorEastAsia" w:cstheme="minorEastAsia"/>
          <w:sz w:val="24"/>
        </w:rPr>
      </w:pPr>
      <w:r w:rsidRPr="000442EE">
        <w:rPr>
          <w:rFonts w:asciiTheme="minorEastAsia" w:hAnsiTheme="minorEastAsia" w:cstheme="minorEastAsia" w:hint="eastAsia"/>
          <w:sz w:val="24"/>
        </w:rPr>
        <w:t>来源：法治日报</w:t>
      </w:r>
    </w:p>
    <w:p w14:paraId="0C642124" w14:textId="0D92CEC9" w:rsidR="000442EE" w:rsidRPr="000442EE" w:rsidRDefault="000442EE" w:rsidP="000442EE">
      <w:pPr>
        <w:tabs>
          <w:tab w:val="left" w:pos="1573"/>
        </w:tabs>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国泰民安，民之所盼。</w:t>
      </w:r>
    </w:p>
    <w:p w14:paraId="6987147E" w14:textId="3326F100" w:rsidR="000442EE" w:rsidRPr="000442EE" w:rsidRDefault="000442EE" w:rsidP="000442EE">
      <w:pPr>
        <w:tabs>
          <w:tab w:val="left" w:pos="1573"/>
        </w:tabs>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党的十八大以来，以习近平同志为核心的党中央高度重视平安中国建设，统筹发展和安全，把平安中国建设置于中国特色社会主义事业发展全局中谋划推进，平安中国建设体制机制逐步完善，创造了人民安居乐业、社会安定有序的良好局面，人民获得感、幸福感、安全感更加充实，中国成为世界上最安全的国家之一，续写了社会长期稳定奇迹，为开启全面建设社会主义现代化国家新征程、实现中华民族伟大复兴的中国梦营造了安全稳定的社会环境。</w:t>
      </w:r>
    </w:p>
    <w:p w14:paraId="2FD7D253" w14:textId="457BDAF0" w:rsidR="000442EE" w:rsidRPr="000442EE" w:rsidRDefault="000442EE" w:rsidP="000442EE">
      <w:pPr>
        <w:tabs>
          <w:tab w:val="left" w:pos="1573"/>
        </w:tabs>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二十大报告在“推进国家安全体系和能力现代化，坚决维护国家安全和社会稳定”部分提出，建设更高水平的平安中国，以新安全格局保障新发展格局。</w:t>
      </w:r>
    </w:p>
    <w:p w14:paraId="4682E24B" w14:textId="037FB5C4" w:rsidR="000442EE" w:rsidRPr="000442EE" w:rsidRDefault="000442EE" w:rsidP="000442EE">
      <w:pPr>
        <w:tabs>
          <w:tab w:val="left" w:pos="1573"/>
        </w:tabs>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这些要求既有平安建设中已经成熟经验，也有需要不断提升的工作，我们将进一步创新完善平安建设体制机制，把平安中国这张亮眼的‘国家名片’擦得更亮。”一些来自平安建设战线的代表一致表示，将着眼于国家长治久安、人民安居乐业，努力建设更高水平的平安中国，“中国之治”成色更足、底色更亮、优势更加彰显。</w:t>
      </w:r>
    </w:p>
    <w:p w14:paraId="221727D2" w14:textId="5446CF2E" w:rsidR="000442EE" w:rsidRPr="000442EE" w:rsidRDefault="000442EE" w:rsidP="000442EE">
      <w:pPr>
        <w:tabs>
          <w:tab w:val="left" w:pos="1573"/>
        </w:tabs>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平安答卷成绩优异</w:t>
      </w:r>
    </w:p>
    <w:p w14:paraId="0128457F" w14:textId="0004AB26" w:rsidR="000442EE" w:rsidRPr="000442EE" w:rsidRDefault="000442EE" w:rsidP="000442EE">
      <w:pPr>
        <w:tabs>
          <w:tab w:val="left" w:pos="1573"/>
        </w:tabs>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二十大报告指出，平安中国建设迈向高水平。</w:t>
      </w:r>
    </w:p>
    <w:p w14:paraId="47C90E0E" w14:textId="7C837E8C" w:rsidR="000442EE" w:rsidRPr="000442EE" w:rsidRDefault="000442EE" w:rsidP="000442EE">
      <w:pPr>
        <w:tabs>
          <w:tab w:val="left" w:pos="1573"/>
        </w:tabs>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这是对平安中国建设成就的高度概括。</w:t>
      </w:r>
    </w:p>
    <w:p w14:paraId="67B4A01B" w14:textId="6B2D6902" w:rsidR="000442EE" w:rsidRPr="000442EE" w:rsidRDefault="000442EE" w:rsidP="000442EE">
      <w:pPr>
        <w:tabs>
          <w:tab w:val="left" w:pos="1573"/>
        </w:tabs>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10月19日，在党的二十大新闻中心举行的第三场记者招待会上，公安部党委委员、副部长，移民局党组书记、局长许甘露代表发布的一组数据，有力印证了平安中国建设成就。</w:t>
      </w:r>
    </w:p>
    <w:p w14:paraId="1BE1C454" w14:textId="7E02E533" w:rsidR="000442EE" w:rsidRPr="000442EE" w:rsidRDefault="000442EE" w:rsidP="000442EE">
      <w:pPr>
        <w:tabs>
          <w:tab w:val="left" w:pos="1573"/>
        </w:tabs>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许甘露说，我国是命案发案率最低、刑事犯罪率最低、枪</w:t>
      </w:r>
      <w:proofErr w:type="gramStart"/>
      <w:r w:rsidRPr="000442EE">
        <w:rPr>
          <w:rFonts w:asciiTheme="minorEastAsia" w:hAnsiTheme="minorEastAsia" w:cstheme="minorEastAsia" w:hint="eastAsia"/>
          <w:sz w:val="24"/>
        </w:rPr>
        <w:t>爆案件</w:t>
      </w:r>
      <w:proofErr w:type="gramEnd"/>
      <w:r w:rsidRPr="000442EE">
        <w:rPr>
          <w:rFonts w:asciiTheme="minorEastAsia" w:hAnsiTheme="minorEastAsia" w:cstheme="minorEastAsia" w:hint="eastAsia"/>
          <w:sz w:val="24"/>
        </w:rPr>
        <w:t>最少的国家之一，每10万人口的命案是0.5起。十年来，刑事案件、安全事故等“五项指数”大幅下降。2021年，杀人、强奸等八类主要刑事犯罪、毒品犯罪、抢劫抢夺案件、盗窃案件的立案数和一次死亡3人以上的较大的交通事故数较2012年分别下降了64.4%、56.8%、96.1%、62.6%和59.3%。人民群众的安全感明显提升，2021年，根据国家统计局的调查，安全感达到了98.6%，较2012年提升了11个百分点。当今中国成为世界上公认的最安全的国家之一。</w:t>
      </w:r>
    </w:p>
    <w:p w14:paraId="053A47E7" w14:textId="6FADA1BA" w:rsidR="000442EE" w:rsidRPr="000442EE" w:rsidRDefault="000442EE" w:rsidP="000442EE">
      <w:pPr>
        <w:tabs>
          <w:tab w:val="left" w:pos="1573"/>
        </w:tabs>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这是世界瞩目、人民满意的成绩单，答卷上写满了平安建设。</w:t>
      </w:r>
    </w:p>
    <w:p w14:paraId="1ACA0883" w14:textId="16C3E0FF" w:rsidR="000442EE" w:rsidRPr="000442EE" w:rsidRDefault="000442EE" w:rsidP="000442EE">
      <w:pPr>
        <w:tabs>
          <w:tab w:val="left" w:pos="1573"/>
        </w:tabs>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“近年来各级各地坚持以党建引领基层平安建设，始终把党的领导落实到平安中国建设各方面全过程，压实各级党委领导责任和主要负责同志第一责任人的</w:t>
      </w:r>
      <w:r w:rsidRPr="000442EE">
        <w:rPr>
          <w:rFonts w:asciiTheme="minorEastAsia" w:hAnsiTheme="minorEastAsia" w:cstheme="minorEastAsia" w:hint="eastAsia"/>
          <w:sz w:val="24"/>
        </w:rPr>
        <w:lastRenderedPageBreak/>
        <w:t>责任，完善协调机制，创新建设平台，整合资源力量，推动平安建设不断深入。”安徽省委政法委委员、省民政厅厅长张冬云代表说，平安建设推动实现了城乡更安宁、群众更安乐。</w:t>
      </w:r>
    </w:p>
    <w:p w14:paraId="6F4CF4CC" w14:textId="1DEAB1D1" w:rsidR="000442EE" w:rsidRPr="000442EE" w:rsidRDefault="000442EE" w:rsidP="000442EE">
      <w:pPr>
        <w:tabs>
          <w:tab w:val="left" w:pos="1573"/>
        </w:tabs>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进入新时代，“平安”的内涵与外延不断丰富发展，人民群众对“平安”的需求，不再仅仅是治安良好、犯罪率低，更拓展到衣食住行、网络安全、公平正义等社会生活各方面。聚焦防风险、保安全、护稳定、促发展，防范化解影响社会稳定的各类风险隐患，加大食品药品、生态环境、公共交通、安全生产等领域执法司法力度，全力打好蓝天、碧水、净土保卫战，用心呵护百姓“舌尖上的安全”，以零容忍态度严厉打击侵害人民群众切身利益的各类违法犯罪行为，切实维护人民群众餐桌安全、用药安全、生态环境安全、个人信息安全等，让老百姓有更多更直接更实在的获得感、幸福感、安全感。</w:t>
      </w:r>
    </w:p>
    <w:p w14:paraId="2DCCF367" w14:textId="5F776328" w:rsidR="000442EE" w:rsidRPr="000442EE" w:rsidRDefault="000442EE" w:rsidP="000442EE">
      <w:pPr>
        <w:tabs>
          <w:tab w:val="left" w:pos="1573"/>
        </w:tabs>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城乡安宁群众安乐</w:t>
      </w:r>
    </w:p>
    <w:p w14:paraId="3A25FE68" w14:textId="1C7E71EA" w:rsidR="000442EE" w:rsidRPr="000442EE" w:rsidRDefault="000442EE" w:rsidP="000442EE">
      <w:pPr>
        <w:tabs>
          <w:tab w:val="left" w:pos="1573"/>
        </w:tabs>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“回应人民群众期待，化解各类安全隐患，切实让人民群众感受到安全触手可及、就在身边，是公安机关不懈的追求”，河南省开封市通许县公安局指挥中心主任兼办公室主任马园园代表说。</w:t>
      </w:r>
    </w:p>
    <w:p w14:paraId="6325283E" w14:textId="1DB2B53C" w:rsidR="000442EE" w:rsidRPr="000442EE" w:rsidRDefault="000442EE" w:rsidP="000442EE">
      <w:pPr>
        <w:tabs>
          <w:tab w:val="left" w:pos="1573"/>
        </w:tabs>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民之所忧，我必念之；民之所盼，我必行之。平安建设就是需要有这样的境界，才能不断推动平安中国建设迈向更高水平。</w:t>
      </w:r>
    </w:p>
    <w:p w14:paraId="5D069CDE" w14:textId="1D666205" w:rsidR="000442EE" w:rsidRPr="000442EE" w:rsidRDefault="000442EE" w:rsidP="000442EE">
      <w:pPr>
        <w:tabs>
          <w:tab w:val="left" w:pos="1573"/>
        </w:tabs>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扫黑除恶专项斗争是党的十九大以来最得人心的大事之一，也是平安中国建设的标志性事件之一。</w:t>
      </w:r>
    </w:p>
    <w:p w14:paraId="22383484" w14:textId="6F77D498" w:rsidR="000442EE" w:rsidRPr="000442EE" w:rsidRDefault="000442EE" w:rsidP="000442EE">
      <w:pPr>
        <w:tabs>
          <w:tab w:val="left" w:pos="1573"/>
        </w:tabs>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2018年1月，全国扫黑除恶专项斗争以雷霆万钧之势拉开帷幕，三年扫黑除恶专项斗争，全国共打掉涉</w:t>
      </w:r>
      <w:proofErr w:type="gramStart"/>
      <w:r w:rsidRPr="000442EE">
        <w:rPr>
          <w:rFonts w:asciiTheme="minorEastAsia" w:hAnsiTheme="minorEastAsia" w:cstheme="minorEastAsia" w:hint="eastAsia"/>
          <w:sz w:val="24"/>
        </w:rPr>
        <w:t>黑组织</w:t>
      </w:r>
      <w:proofErr w:type="gramEnd"/>
      <w:r w:rsidRPr="000442EE">
        <w:rPr>
          <w:rFonts w:asciiTheme="minorEastAsia" w:hAnsiTheme="minorEastAsia" w:cstheme="minorEastAsia" w:hint="eastAsia"/>
          <w:sz w:val="24"/>
        </w:rPr>
        <w:t>3644个、</w:t>
      </w:r>
      <w:proofErr w:type="gramStart"/>
      <w:r w:rsidRPr="000442EE">
        <w:rPr>
          <w:rFonts w:asciiTheme="minorEastAsia" w:hAnsiTheme="minorEastAsia" w:cstheme="minorEastAsia" w:hint="eastAsia"/>
          <w:sz w:val="24"/>
        </w:rPr>
        <w:t>涉恶犯罪</w:t>
      </w:r>
      <w:proofErr w:type="gramEnd"/>
      <w:r w:rsidRPr="000442EE">
        <w:rPr>
          <w:rFonts w:asciiTheme="minorEastAsia" w:hAnsiTheme="minorEastAsia" w:cstheme="minorEastAsia" w:hint="eastAsia"/>
          <w:sz w:val="24"/>
        </w:rPr>
        <w:t>集团11675个，打掉的涉</w:t>
      </w:r>
      <w:proofErr w:type="gramStart"/>
      <w:r w:rsidRPr="000442EE">
        <w:rPr>
          <w:rFonts w:asciiTheme="minorEastAsia" w:hAnsiTheme="minorEastAsia" w:cstheme="minorEastAsia" w:hint="eastAsia"/>
          <w:sz w:val="24"/>
        </w:rPr>
        <w:t>黑组织</w:t>
      </w:r>
      <w:proofErr w:type="gramEnd"/>
      <w:r w:rsidRPr="000442EE">
        <w:rPr>
          <w:rFonts w:asciiTheme="minorEastAsia" w:hAnsiTheme="minorEastAsia" w:cstheme="minorEastAsia" w:hint="eastAsia"/>
          <w:sz w:val="24"/>
        </w:rPr>
        <w:t>是前10年总和的1.28倍，查处涉</w:t>
      </w:r>
      <w:proofErr w:type="gramStart"/>
      <w:r w:rsidRPr="000442EE">
        <w:rPr>
          <w:rFonts w:asciiTheme="minorEastAsia" w:hAnsiTheme="minorEastAsia" w:cstheme="minorEastAsia" w:hint="eastAsia"/>
          <w:sz w:val="24"/>
        </w:rPr>
        <w:t>黑涉恶腐败</w:t>
      </w:r>
      <w:proofErr w:type="gramEnd"/>
      <w:r w:rsidRPr="000442EE">
        <w:rPr>
          <w:rFonts w:asciiTheme="minorEastAsia" w:hAnsiTheme="minorEastAsia" w:cstheme="minorEastAsia" w:hint="eastAsia"/>
          <w:sz w:val="24"/>
        </w:rPr>
        <w:t>和“保护伞”问题8.97万起、立案处理11.59万人，排查整顿软弱涣散村党组织5.47万个，排查清</w:t>
      </w:r>
      <w:proofErr w:type="gramStart"/>
      <w:r w:rsidRPr="000442EE">
        <w:rPr>
          <w:rFonts w:asciiTheme="minorEastAsia" w:hAnsiTheme="minorEastAsia" w:cstheme="minorEastAsia" w:hint="eastAsia"/>
          <w:sz w:val="24"/>
        </w:rPr>
        <w:t>理存在</w:t>
      </w:r>
      <w:proofErr w:type="gramEnd"/>
      <w:r w:rsidRPr="000442EE">
        <w:rPr>
          <w:rFonts w:asciiTheme="minorEastAsia" w:hAnsiTheme="minorEastAsia" w:cstheme="minorEastAsia" w:hint="eastAsia"/>
          <w:sz w:val="24"/>
        </w:rPr>
        <w:t>“村霸”、涉</w:t>
      </w:r>
      <w:proofErr w:type="gramStart"/>
      <w:r w:rsidRPr="000442EE">
        <w:rPr>
          <w:rFonts w:asciiTheme="minorEastAsia" w:hAnsiTheme="minorEastAsia" w:cstheme="minorEastAsia" w:hint="eastAsia"/>
          <w:sz w:val="24"/>
        </w:rPr>
        <w:t>黑涉恶</w:t>
      </w:r>
      <w:proofErr w:type="gramEnd"/>
      <w:r w:rsidRPr="000442EE">
        <w:rPr>
          <w:rFonts w:asciiTheme="minorEastAsia" w:hAnsiTheme="minorEastAsia" w:cstheme="minorEastAsia" w:hint="eastAsia"/>
          <w:sz w:val="24"/>
        </w:rPr>
        <w:t>等问题的村干部4.27万名。</w:t>
      </w:r>
    </w:p>
    <w:p w14:paraId="7390AF86" w14:textId="438CB17C" w:rsidR="000442EE" w:rsidRPr="000442EE" w:rsidRDefault="000442EE" w:rsidP="000442EE">
      <w:pPr>
        <w:tabs>
          <w:tab w:val="left" w:pos="1573"/>
        </w:tabs>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黑恶犯罪得到根本遏制，营商环境持续优化，基层基础全面夯实，党风政风社会风气明显好转，大大增强了人民群众获得感、幸福感、安全感，用扫黑除恶实际战果回应群众期待。”安徽省白湖监狱管理分局黄姑监区监区长张文博代表说。</w:t>
      </w:r>
    </w:p>
    <w:p w14:paraId="7B063CBA" w14:textId="7A0E1194" w:rsidR="000442EE" w:rsidRPr="000442EE" w:rsidRDefault="000442EE" w:rsidP="000442EE">
      <w:pPr>
        <w:tabs>
          <w:tab w:val="left" w:pos="1573"/>
        </w:tabs>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扫黑除恶专项斗争取得阶段性成果后，深入梳理专项斗争中暴露出来的普遍性、深层次问题，健全扫黑除恶长效机制，专门制定一部反有组织犯罪法，综合运用法律、经济、科技、文化、教育等手段，建立健全反有组织犯罪工作机制和有组织犯罪预防治理体系。坚持侦查办案与“打伞破网”同步推进、与“打财断血”同步发力，积极会同有关部门深入推进源头治理、综合治理，坚决铲除黑恶</w:t>
      </w:r>
      <w:r w:rsidRPr="000442EE">
        <w:rPr>
          <w:rFonts w:asciiTheme="minorEastAsia" w:hAnsiTheme="minorEastAsia" w:cstheme="minorEastAsia" w:hint="eastAsia"/>
          <w:sz w:val="24"/>
        </w:rPr>
        <w:lastRenderedPageBreak/>
        <w:t>势力“保护伞”和经济基础。</w:t>
      </w:r>
    </w:p>
    <w:p w14:paraId="3954B7D6" w14:textId="77777777" w:rsidR="000442EE" w:rsidRPr="000442EE" w:rsidRDefault="000442EE" w:rsidP="000442EE">
      <w:pPr>
        <w:tabs>
          <w:tab w:val="left" w:pos="1573"/>
        </w:tabs>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国家安全是民族复兴的根基，社会稳定是国家强盛的前提。”中国人民警察大学智慧警务学院公安情报教研室主任、教授屈健代表认为，在推进国家安全体系和能力现代化建设进程中，党和人民赋予了公安机关新的使命和任务，必须坚定不移贯彻总体国家安全观，把维护国家安全贯穿公安工作的</w:t>
      </w:r>
      <w:proofErr w:type="gramStart"/>
      <w:r w:rsidRPr="000442EE">
        <w:rPr>
          <w:rFonts w:asciiTheme="minorEastAsia" w:hAnsiTheme="minorEastAsia" w:cstheme="minorEastAsia" w:hint="eastAsia"/>
          <w:sz w:val="24"/>
        </w:rPr>
        <w:t>各方面全过程</w:t>
      </w:r>
      <w:proofErr w:type="gramEnd"/>
      <w:r w:rsidRPr="000442EE">
        <w:rPr>
          <w:rFonts w:asciiTheme="minorEastAsia" w:hAnsiTheme="minorEastAsia" w:cstheme="minorEastAsia" w:hint="eastAsia"/>
          <w:sz w:val="24"/>
        </w:rPr>
        <w:t>，剑不入鞘、鞭不离手，始终对侵害人民群众切身利益的违法犯罪活动保持高压严打态势，着力提升智慧警务建设水平，积极推动风险防范化解，实现城乡更安宁、群众更安乐，以实际行动维护人民群众合法权益，确保社会大局持续稳定。</w:t>
      </w:r>
    </w:p>
    <w:p w14:paraId="0A37B71E" w14:textId="76D7FE6B" w:rsidR="000442EE" w:rsidRPr="000442EE" w:rsidRDefault="000442EE" w:rsidP="000442EE">
      <w:pPr>
        <w:tabs>
          <w:tab w:val="left" w:pos="1573"/>
        </w:tabs>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依靠基层发动群众</w:t>
      </w:r>
    </w:p>
    <w:p w14:paraId="313AEF8B" w14:textId="154FBC52" w:rsidR="000442EE" w:rsidRPr="000442EE" w:rsidRDefault="000442EE" w:rsidP="000442EE">
      <w:pPr>
        <w:tabs>
          <w:tab w:val="left" w:pos="1573"/>
        </w:tabs>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基层创新是平安建设的活力之源。</w:t>
      </w:r>
    </w:p>
    <w:p w14:paraId="71444D84" w14:textId="2D2B1244" w:rsidR="000442EE" w:rsidRPr="000442EE" w:rsidRDefault="000442EE" w:rsidP="000442EE">
      <w:pPr>
        <w:tabs>
          <w:tab w:val="left" w:pos="1573"/>
        </w:tabs>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我们依托社区小区党群服务站、‘邻里格’建设，及时掌握矛盾纠纷动态，做到早发现、早调解、护稳定；依托‘三官一律’（法官、检察官、警官和律师）进社区活动，加强社区法治建设，加强群众法治宣传教育，让‘办事依法、遇事找法、解决问题用法、化解矛盾靠法’的理念深入人心。”陕西省西安市</w:t>
      </w:r>
      <w:proofErr w:type="gramStart"/>
      <w:r w:rsidRPr="000442EE">
        <w:rPr>
          <w:rFonts w:asciiTheme="minorEastAsia" w:hAnsiTheme="minorEastAsia" w:cstheme="minorEastAsia" w:hint="eastAsia"/>
          <w:sz w:val="24"/>
        </w:rPr>
        <w:t>莲</w:t>
      </w:r>
      <w:proofErr w:type="gramEnd"/>
      <w:r w:rsidRPr="000442EE">
        <w:rPr>
          <w:rFonts w:asciiTheme="minorEastAsia" w:hAnsiTheme="minorEastAsia" w:cstheme="minorEastAsia" w:hint="eastAsia"/>
          <w:sz w:val="24"/>
        </w:rPr>
        <w:t>湖区劳动</w:t>
      </w:r>
      <w:proofErr w:type="gramStart"/>
      <w:r w:rsidRPr="000442EE">
        <w:rPr>
          <w:rFonts w:asciiTheme="minorEastAsia" w:hAnsiTheme="minorEastAsia" w:cstheme="minorEastAsia" w:hint="eastAsia"/>
          <w:sz w:val="24"/>
        </w:rPr>
        <w:t>一</w:t>
      </w:r>
      <w:proofErr w:type="gramEnd"/>
      <w:r w:rsidRPr="000442EE">
        <w:rPr>
          <w:rFonts w:asciiTheme="minorEastAsia" w:hAnsiTheme="minorEastAsia" w:cstheme="minorEastAsia" w:hint="eastAsia"/>
          <w:sz w:val="24"/>
        </w:rPr>
        <w:t>坊社区党委书记兼主任周建玲代表对自己社区的平安创建充满自信。</w:t>
      </w:r>
    </w:p>
    <w:p w14:paraId="1E539940" w14:textId="5329DE23" w:rsidR="000442EE" w:rsidRPr="000442EE" w:rsidRDefault="000442EE" w:rsidP="000442EE">
      <w:pPr>
        <w:tabs>
          <w:tab w:val="left" w:pos="1573"/>
        </w:tabs>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周建玲说，通过不断健全党组织领导的城乡平安建设体系，推动工作重心向基层下移，健全社会矛盾纠纷多元预防调处化解综合机制，把小矛盾小问题化解在基层，把大量纠纷解决在诉讼之前。</w:t>
      </w:r>
    </w:p>
    <w:p w14:paraId="73D22654" w14:textId="5F883061" w:rsidR="000442EE" w:rsidRPr="000442EE" w:rsidRDefault="000442EE" w:rsidP="000442EE">
      <w:pPr>
        <w:tabs>
          <w:tab w:val="left" w:pos="1573"/>
        </w:tabs>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基层安则天下安。多年来，平安建设持续不断夯实根基，以“基础实”护“百姓安”。</w:t>
      </w:r>
    </w:p>
    <w:p w14:paraId="2EEE2237" w14:textId="05463086" w:rsidR="000442EE" w:rsidRPr="000442EE" w:rsidRDefault="000442EE" w:rsidP="000442EE">
      <w:pPr>
        <w:tabs>
          <w:tab w:val="left" w:pos="1573"/>
        </w:tabs>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近年来，各地坚持把网格化管理作为推进平安建设和社会精细</w:t>
      </w:r>
      <w:proofErr w:type="gramStart"/>
      <w:r w:rsidRPr="000442EE">
        <w:rPr>
          <w:rFonts w:asciiTheme="minorEastAsia" w:hAnsiTheme="minorEastAsia" w:cstheme="minorEastAsia" w:hint="eastAsia"/>
          <w:sz w:val="24"/>
        </w:rPr>
        <w:t>化治理</w:t>
      </w:r>
      <w:proofErr w:type="gramEnd"/>
      <w:r w:rsidRPr="000442EE">
        <w:rPr>
          <w:rFonts w:asciiTheme="minorEastAsia" w:hAnsiTheme="minorEastAsia" w:cstheme="minorEastAsia" w:hint="eastAsia"/>
          <w:sz w:val="24"/>
        </w:rPr>
        <w:t>的重要手段，把服务送到家门口、把矛盾化解在</w:t>
      </w:r>
      <w:proofErr w:type="gramStart"/>
      <w:r w:rsidRPr="000442EE">
        <w:rPr>
          <w:rFonts w:asciiTheme="minorEastAsia" w:hAnsiTheme="minorEastAsia" w:cstheme="minorEastAsia" w:hint="eastAsia"/>
          <w:sz w:val="24"/>
        </w:rPr>
        <w:t>最</w:t>
      </w:r>
      <w:proofErr w:type="gramEnd"/>
      <w:r w:rsidRPr="000442EE">
        <w:rPr>
          <w:rFonts w:asciiTheme="minorEastAsia" w:hAnsiTheme="minorEastAsia" w:cstheme="minorEastAsia" w:hint="eastAsia"/>
          <w:sz w:val="24"/>
        </w:rPr>
        <w:t>基层，夯实了平安建设的底座。</w:t>
      </w:r>
    </w:p>
    <w:p w14:paraId="199473FD" w14:textId="6947E9A1" w:rsidR="000442EE" w:rsidRPr="000442EE" w:rsidRDefault="000442EE" w:rsidP="000442EE">
      <w:pPr>
        <w:tabs>
          <w:tab w:val="left" w:pos="1573"/>
        </w:tabs>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目前，全国3.9万多个乡镇（街道）已配齐配强政法委员3.8万多名、占99.2%，建成各级综治中心58.3万余个，共有</w:t>
      </w:r>
      <w:proofErr w:type="gramStart"/>
      <w:r w:rsidRPr="000442EE">
        <w:rPr>
          <w:rFonts w:asciiTheme="minorEastAsia" w:hAnsiTheme="minorEastAsia" w:cstheme="minorEastAsia" w:hint="eastAsia"/>
          <w:sz w:val="24"/>
        </w:rPr>
        <w:t>网格员</w:t>
      </w:r>
      <w:proofErr w:type="gramEnd"/>
      <w:r w:rsidRPr="000442EE">
        <w:rPr>
          <w:rFonts w:asciiTheme="minorEastAsia" w:hAnsiTheme="minorEastAsia" w:cstheme="minorEastAsia" w:hint="eastAsia"/>
          <w:sz w:val="24"/>
        </w:rPr>
        <w:t>450万名，基本实现了网格化服务管理全覆盖。各地不断加强基层综治中心和公安派出所、社区警务室、检察室、人民法庭、司法所、信访接待中心等规范化、信息化建设，加强大数据、</w:t>
      </w:r>
      <w:proofErr w:type="gramStart"/>
      <w:r w:rsidRPr="000442EE">
        <w:rPr>
          <w:rFonts w:asciiTheme="minorEastAsia" w:hAnsiTheme="minorEastAsia" w:cstheme="minorEastAsia" w:hint="eastAsia"/>
          <w:sz w:val="24"/>
        </w:rPr>
        <w:t>云计算</w:t>
      </w:r>
      <w:proofErr w:type="gramEnd"/>
      <w:r w:rsidRPr="000442EE">
        <w:rPr>
          <w:rFonts w:asciiTheme="minorEastAsia" w:hAnsiTheme="minorEastAsia" w:cstheme="minorEastAsia" w:hint="eastAsia"/>
          <w:sz w:val="24"/>
        </w:rPr>
        <w:t>等现代科技应用，构建警企合作、警校合作、警医合作、</w:t>
      </w:r>
      <w:proofErr w:type="gramStart"/>
      <w:r w:rsidRPr="000442EE">
        <w:rPr>
          <w:rFonts w:asciiTheme="minorEastAsia" w:hAnsiTheme="minorEastAsia" w:cstheme="minorEastAsia" w:hint="eastAsia"/>
          <w:sz w:val="24"/>
        </w:rPr>
        <w:t>警调联动</w:t>
      </w:r>
      <w:proofErr w:type="gramEnd"/>
      <w:r w:rsidRPr="000442EE">
        <w:rPr>
          <w:rFonts w:asciiTheme="minorEastAsia" w:hAnsiTheme="minorEastAsia" w:cstheme="minorEastAsia" w:hint="eastAsia"/>
          <w:sz w:val="24"/>
        </w:rPr>
        <w:t>等一系列创新平台，推动多方协同、联动一体，着力将安全稳定创建在基层，把问题隐患解决在基层。</w:t>
      </w:r>
    </w:p>
    <w:p w14:paraId="7E3BC4DD" w14:textId="5AF666B2" w:rsidR="000442EE" w:rsidRPr="000442EE" w:rsidRDefault="000442EE" w:rsidP="000442EE">
      <w:pPr>
        <w:tabs>
          <w:tab w:val="left" w:pos="1573"/>
        </w:tabs>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重庆市司法</w:t>
      </w:r>
      <w:proofErr w:type="gramStart"/>
      <w:r w:rsidRPr="000442EE">
        <w:rPr>
          <w:rFonts w:asciiTheme="minorEastAsia" w:hAnsiTheme="minorEastAsia" w:cstheme="minorEastAsia" w:hint="eastAsia"/>
          <w:sz w:val="24"/>
        </w:rPr>
        <w:t>局人民</w:t>
      </w:r>
      <w:proofErr w:type="gramEnd"/>
      <w:r w:rsidRPr="000442EE">
        <w:rPr>
          <w:rFonts w:asciiTheme="minorEastAsia" w:hAnsiTheme="minorEastAsia" w:cstheme="minorEastAsia" w:hint="eastAsia"/>
          <w:sz w:val="24"/>
        </w:rPr>
        <w:t>参与和促进法治处处长杨懿代表对矛盾纠纷化解研究很深。他认为，多年的普法工作卓有成效，人民群众的法治意识普遍增强，在继承传统的人民调解经验的基础上，应不断提高人民调解工作的职业化、专业化、信息化水平，推动理念从“情理法”向“法理情”转变。</w:t>
      </w:r>
    </w:p>
    <w:p w14:paraId="4B6B5D5D" w14:textId="097C4D71" w:rsidR="000442EE" w:rsidRPr="000442EE" w:rsidRDefault="000442EE" w:rsidP="00703928">
      <w:pPr>
        <w:tabs>
          <w:tab w:val="left" w:pos="1573"/>
        </w:tabs>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lastRenderedPageBreak/>
        <w:t>“党的二十大报告提出，构建全域联动、立体高效的国家安全防护体系。这是贯彻总体国家安全观的必然要求，是提升国家安全能力的必然要求，是实现国家治理体系和治理能力现代化的重要方面。”杨懿说，提高公共安全治理水平、完善社会治理体系，夯实国家安全和社会稳定基层基础，需要构建人人参与、人人有责、人人尽责、人人享有的平安建设共同体，运用网格化管理、精细化服务、信息化支撑、开放共享的基层管理服务平台，提升基层治理水平。</w:t>
      </w:r>
    </w:p>
    <w:p w14:paraId="4D8AE033" w14:textId="4EE783E0" w:rsidR="000442EE" w:rsidRPr="000442EE" w:rsidRDefault="000442EE" w:rsidP="000442EE">
      <w:pPr>
        <w:tabs>
          <w:tab w:val="left" w:pos="1573"/>
        </w:tabs>
        <w:spacing w:line="420" w:lineRule="exact"/>
        <w:ind w:firstLineChars="200" w:firstLine="480"/>
        <w:rPr>
          <w:rFonts w:asciiTheme="minorEastAsia" w:hAnsiTheme="minorEastAsia" w:cstheme="minorEastAsia"/>
          <w:sz w:val="24"/>
        </w:rPr>
      </w:pPr>
      <w:r w:rsidRPr="000442EE">
        <w:rPr>
          <w:rFonts w:asciiTheme="minorEastAsia" w:hAnsiTheme="minorEastAsia" w:cstheme="minorEastAsia" w:hint="eastAsia"/>
          <w:sz w:val="24"/>
        </w:rPr>
        <w:t>从浙江省诸暨市发源的“枫桥经验”，如今从一地经验发展为全域“风景”。坚持和发展新时代“枫桥经验”，是平安建设的永恒主题。新时代为“枫桥经验”赋予了新的内涵，使之在服务群众、化解矛盾等工作中发挥出更大效能、展现出历久弥新的魅力。各地不断坚持和发展新时代“枫桥经验”，探索创造更多依靠基层、发动群众、就地化解人民内部矛盾的途径和方法，实现预防化解工作常态化、长效化。</w:t>
      </w:r>
    </w:p>
    <w:p w14:paraId="46BDBEEB" w14:textId="63C7E050" w:rsidR="007566D2" w:rsidRDefault="000442EE" w:rsidP="000442EE">
      <w:pPr>
        <w:tabs>
          <w:tab w:val="left" w:pos="1573"/>
        </w:tabs>
        <w:spacing w:line="420" w:lineRule="exact"/>
        <w:ind w:firstLineChars="200" w:firstLine="480"/>
        <w:rPr>
          <w:rFonts w:asciiTheme="majorEastAsia" w:eastAsiaTheme="majorEastAsia" w:hAnsiTheme="majorEastAsia" w:cstheme="majorEastAsia"/>
          <w:b/>
          <w:bCs/>
          <w:sz w:val="28"/>
          <w:szCs w:val="28"/>
        </w:rPr>
        <w:sectPr w:rsidR="007566D2">
          <w:pgSz w:w="11906" w:h="16838"/>
          <w:pgMar w:top="1440" w:right="1800" w:bottom="1440" w:left="1800" w:header="851" w:footer="992" w:gutter="0"/>
          <w:cols w:space="425"/>
          <w:docGrid w:type="lines" w:linePitch="312"/>
        </w:sectPr>
      </w:pPr>
      <w:r w:rsidRPr="000442EE">
        <w:rPr>
          <w:rFonts w:asciiTheme="minorEastAsia" w:hAnsiTheme="minorEastAsia" w:cstheme="minorEastAsia" w:hint="eastAsia"/>
          <w:sz w:val="24"/>
        </w:rPr>
        <w:t>如今，新时代平安中国建设的</w:t>
      </w:r>
      <w:proofErr w:type="gramStart"/>
      <w:r w:rsidRPr="000442EE">
        <w:rPr>
          <w:rFonts w:asciiTheme="minorEastAsia" w:hAnsiTheme="minorEastAsia" w:cstheme="minorEastAsia" w:hint="eastAsia"/>
          <w:sz w:val="24"/>
        </w:rPr>
        <w:t>宏阔愿景已经</w:t>
      </w:r>
      <w:proofErr w:type="gramEnd"/>
      <w:r w:rsidRPr="000442EE">
        <w:rPr>
          <w:rFonts w:asciiTheme="minorEastAsia" w:hAnsiTheme="minorEastAsia" w:cstheme="minorEastAsia" w:hint="eastAsia"/>
          <w:sz w:val="24"/>
        </w:rPr>
        <w:t>绘就。代表们相信，根据这张蓝图，到“十四五”末，发展安全保障更加有力，国家政治安全防线进一步筑牢，社会治理现代化水平明显提高，防范化解重大风险体制机制不断健全，风险预测预警预防能力进一步提升，重大刑事案件、群体性事件、公共安全事故不断减少，社会安全稳定局面持续巩固，人民群众获得感、幸福感、安全感进一步增强；到2035年，平安中国建设达到更高水平，不断续写社会长期稳定的中国奇迹。</w:t>
      </w:r>
    </w:p>
    <w:p w14:paraId="2D96B44E" w14:textId="55BFDC96" w:rsidR="00F602DE" w:rsidRPr="00842FE3" w:rsidRDefault="000442EE" w:rsidP="00842FE3">
      <w:pPr>
        <w:pStyle w:val="1"/>
      </w:pPr>
      <w:bookmarkStart w:id="3" w:name="_Toc119411702"/>
      <w:r>
        <w:rPr>
          <w:rFonts w:hint="eastAsia"/>
        </w:rPr>
        <w:lastRenderedPageBreak/>
        <w:t>学深悟透笃行习近平法治思想</w:t>
      </w:r>
      <w:r w:rsidR="00842FE3">
        <w:rPr>
          <w:rFonts w:hint="eastAsia"/>
        </w:rPr>
        <w:t xml:space="preserve"> </w:t>
      </w:r>
      <w:r>
        <w:rPr>
          <w:rFonts w:hint="eastAsia"/>
        </w:rPr>
        <w:t>为扛起新使命、谱写新篇章提供坚强政法保障</w:t>
      </w:r>
      <w:bookmarkEnd w:id="3"/>
    </w:p>
    <w:p w14:paraId="6752FC95" w14:textId="77777777" w:rsidR="00703928" w:rsidRDefault="00703928" w:rsidP="00703928">
      <w:pPr>
        <w:tabs>
          <w:tab w:val="left" w:pos="1573"/>
        </w:tabs>
        <w:spacing w:line="420" w:lineRule="exact"/>
        <w:jc w:val="center"/>
        <w:rPr>
          <w:rFonts w:asciiTheme="minorEastAsia" w:hAnsiTheme="minorEastAsia" w:cstheme="minorEastAsia"/>
          <w:sz w:val="24"/>
        </w:rPr>
      </w:pPr>
      <w:r>
        <w:rPr>
          <w:rFonts w:asciiTheme="minorEastAsia" w:hAnsiTheme="minorEastAsia" w:cstheme="minorEastAsia" w:hint="eastAsia"/>
          <w:sz w:val="24"/>
        </w:rPr>
        <w:t>来源：</w:t>
      </w:r>
      <w:bookmarkStart w:id="4" w:name="_Toc114069002"/>
      <w:bookmarkStart w:id="5" w:name="_Hlk114412098"/>
      <w:r>
        <w:rPr>
          <w:rFonts w:asciiTheme="minorEastAsia" w:hAnsiTheme="minorEastAsia" w:cstheme="minorEastAsia" w:hint="eastAsia"/>
          <w:sz w:val="24"/>
        </w:rPr>
        <w:t>光明网</w:t>
      </w:r>
    </w:p>
    <w:p w14:paraId="75B0BBB0" w14:textId="77777777" w:rsidR="00703928" w:rsidRDefault="00703928" w:rsidP="00842FE3">
      <w:pPr>
        <w:tabs>
          <w:tab w:val="left" w:pos="1573"/>
        </w:tabs>
        <w:spacing w:line="420" w:lineRule="exact"/>
        <w:ind w:firstLineChars="200" w:firstLine="480"/>
        <w:jc w:val="left"/>
        <w:rPr>
          <w:rFonts w:asciiTheme="minorEastAsia" w:hAnsiTheme="minorEastAsia" w:cstheme="minorEastAsia"/>
          <w:sz w:val="24"/>
        </w:rPr>
      </w:pPr>
      <w:r w:rsidRPr="00842FE3">
        <w:rPr>
          <w:rFonts w:asciiTheme="minorEastAsia" w:hAnsiTheme="minorEastAsia" w:cstheme="minorEastAsia" w:hint="eastAsia"/>
          <w:sz w:val="24"/>
        </w:rPr>
        <w:t>习近平法治思想是习近平新时代中国特色社会主义思想的“法治篇”，不仅为时代和实践提出的重大任务、重大问题、重大挑战提供了法治解决之道，也为我们在危机中育先机、于变局中开新局提供了法治上的战略指引。江苏政法系统坚定不移把学习贯彻习近平法治思想作为重大政治任务，聚焦习近平总书记赋予江苏的“争当表率、争做示范、走在前列”光荣使命，全力推进更高水平的平安江苏、法治江苏建设，为谱写“强富美高”新江苏现代化建设新篇章贡献政法力量。</w:t>
      </w:r>
    </w:p>
    <w:p w14:paraId="181D4DCB" w14:textId="77777777" w:rsidR="00703928" w:rsidRPr="00842FE3" w:rsidRDefault="00703928" w:rsidP="00842FE3">
      <w:pPr>
        <w:tabs>
          <w:tab w:val="left" w:pos="1573"/>
        </w:tabs>
        <w:spacing w:line="420" w:lineRule="exact"/>
        <w:ind w:firstLineChars="200" w:firstLine="480"/>
        <w:jc w:val="left"/>
        <w:rPr>
          <w:rFonts w:asciiTheme="minorEastAsia" w:hAnsiTheme="minorEastAsia" w:cstheme="minorEastAsia"/>
          <w:sz w:val="24"/>
        </w:rPr>
      </w:pPr>
      <w:r w:rsidRPr="00842FE3">
        <w:rPr>
          <w:rFonts w:asciiTheme="minorEastAsia" w:hAnsiTheme="minorEastAsia" w:cstheme="minorEastAsia" w:hint="eastAsia"/>
          <w:sz w:val="24"/>
        </w:rPr>
        <w:t>坚持党的领导，铸牢法治之魂，始终保持政法工作正确方向。从捍卫“两个确立”、做到“两个维护”的高度，深入学习贯彻习近平法治思想，不断提高政治判断力、政治领悟力、政治执行力，引领江苏政法工作在新时代新征程上行稳致远</w:t>
      </w:r>
    </w:p>
    <w:p w14:paraId="373E2C27" w14:textId="77777777" w:rsidR="00703928" w:rsidRDefault="00703928" w:rsidP="00842FE3">
      <w:pPr>
        <w:tabs>
          <w:tab w:val="left" w:pos="1573"/>
        </w:tabs>
        <w:spacing w:line="420" w:lineRule="exact"/>
        <w:ind w:firstLineChars="200" w:firstLine="480"/>
        <w:jc w:val="left"/>
        <w:rPr>
          <w:rFonts w:asciiTheme="minorEastAsia" w:hAnsiTheme="minorEastAsia" w:cstheme="minorEastAsia"/>
          <w:sz w:val="24"/>
        </w:rPr>
      </w:pPr>
      <w:r w:rsidRPr="00842FE3">
        <w:rPr>
          <w:rFonts w:asciiTheme="minorEastAsia" w:hAnsiTheme="minorEastAsia" w:cstheme="minorEastAsia" w:hint="eastAsia"/>
          <w:sz w:val="24"/>
        </w:rPr>
        <w:t>一是毫不动摇坚持党对政法工作的绝对领导。党的领导是我国社会主义法治之魂，是我国法治同西方资本主义国家法治最大的区别。①政法机关是人民民主专政的重要国家政权机关，政法队伍是法治中国、平安中国建设的重要力量，必须始终把党的绝对领导作为最高原则、最大优势，确保刀把子牢牢掌握在党和人民手中。我们要自觉把党的绝对领导贯彻到政法工作各方面、全过程，确保习近平总书记重要指示精神和党中央决策部署在江苏政法系统得到不折不扣贯彻落实。</w:t>
      </w:r>
    </w:p>
    <w:p w14:paraId="6730B1FA" w14:textId="77777777" w:rsidR="00703928" w:rsidRDefault="00703928" w:rsidP="00842FE3">
      <w:pPr>
        <w:tabs>
          <w:tab w:val="left" w:pos="1573"/>
        </w:tabs>
        <w:spacing w:line="420" w:lineRule="exact"/>
        <w:ind w:firstLineChars="200" w:firstLine="480"/>
        <w:jc w:val="left"/>
        <w:rPr>
          <w:rFonts w:asciiTheme="minorEastAsia" w:hAnsiTheme="minorEastAsia" w:cstheme="minorEastAsia"/>
          <w:sz w:val="24"/>
        </w:rPr>
      </w:pPr>
      <w:r w:rsidRPr="00842FE3">
        <w:rPr>
          <w:rFonts w:asciiTheme="minorEastAsia" w:hAnsiTheme="minorEastAsia" w:cstheme="minorEastAsia" w:hint="eastAsia"/>
          <w:sz w:val="24"/>
        </w:rPr>
        <w:t>二是坚定不移走中国特色社会主义法治道路。中国特色社会主义法治道路是在我国历史传统、法治传承、经济社会发展水平基础上长期发展、渐进改进、内生性演化的成果。在坚持和拓展中国特色社会主义法治道路这个根本性方向性问题上，必须有自信、有底气、有定力。我们要坚决防范和抵制西方“宪政”“三权鼎立”“司法独立”等错误思潮，矢志不渝沿着中国特色社会主义法治道路阔步前行。</w:t>
      </w:r>
    </w:p>
    <w:p w14:paraId="5228AD8B" w14:textId="77777777" w:rsidR="00703928" w:rsidRDefault="00703928" w:rsidP="00842FE3">
      <w:pPr>
        <w:tabs>
          <w:tab w:val="left" w:pos="1573"/>
        </w:tabs>
        <w:spacing w:line="420" w:lineRule="exact"/>
        <w:ind w:firstLineChars="200" w:firstLine="480"/>
        <w:jc w:val="left"/>
        <w:rPr>
          <w:rFonts w:asciiTheme="minorEastAsia" w:hAnsiTheme="minorEastAsia" w:cstheme="minorEastAsia"/>
          <w:sz w:val="24"/>
        </w:rPr>
      </w:pPr>
      <w:r w:rsidRPr="00842FE3">
        <w:rPr>
          <w:rFonts w:asciiTheme="minorEastAsia" w:hAnsiTheme="minorEastAsia" w:cstheme="minorEastAsia" w:hint="eastAsia"/>
          <w:sz w:val="24"/>
        </w:rPr>
        <w:t>三是全面深入贯彻落实《中国共产党政法工作条例》。政法工作条例以党内基本法规的形式，对党领导新时代政法工作进行全面擘画。我们将围绕更好发挥党委政法委员会领导作用，持续推动条例明确的重大事项请示报告、政治督察、纪律作风督查巡查等制度机制落地落实，构建科学完备、执行有力的党领导政法工作的制度体系。</w:t>
      </w:r>
    </w:p>
    <w:p w14:paraId="7D9692A5" w14:textId="77777777" w:rsidR="00703928" w:rsidRDefault="00703928" w:rsidP="00842FE3">
      <w:pPr>
        <w:tabs>
          <w:tab w:val="left" w:pos="1573"/>
        </w:tabs>
        <w:spacing w:line="420" w:lineRule="exact"/>
        <w:ind w:firstLineChars="200" w:firstLine="480"/>
        <w:jc w:val="left"/>
        <w:rPr>
          <w:rFonts w:asciiTheme="minorEastAsia" w:hAnsiTheme="minorEastAsia" w:cstheme="minorEastAsia"/>
          <w:sz w:val="24"/>
        </w:rPr>
      </w:pPr>
      <w:r w:rsidRPr="00842FE3">
        <w:rPr>
          <w:rFonts w:asciiTheme="minorEastAsia" w:hAnsiTheme="minorEastAsia" w:cstheme="minorEastAsia" w:hint="eastAsia"/>
          <w:sz w:val="24"/>
        </w:rPr>
        <w:t>二、坚持人民至上，发挥法治之力，充分彰显社会公平正义的价值追求。</w:t>
      </w:r>
      <w:r w:rsidRPr="00842FE3">
        <w:rPr>
          <w:rFonts w:asciiTheme="minorEastAsia" w:hAnsiTheme="minorEastAsia" w:cstheme="minorEastAsia" w:hint="eastAsia"/>
          <w:sz w:val="24"/>
        </w:rPr>
        <w:lastRenderedPageBreak/>
        <w:t>牢牢坚守公平正义这条法治的生命线，努力让人民群众在每一项法律制度、每一个执法决定、每一宗司法案件中都感受到公平正义</w:t>
      </w:r>
    </w:p>
    <w:p w14:paraId="1484CC64" w14:textId="77777777" w:rsidR="00703928" w:rsidRDefault="00703928" w:rsidP="00842FE3">
      <w:pPr>
        <w:tabs>
          <w:tab w:val="left" w:pos="1573"/>
        </w:tabs>
        <w:spacing w:line="420" w:lineRule="exact"/>
        <w:ind w:firstLineChars="200" w:firstLine="480"/>
        <w:jc w:val="left"/>
        <w:rPr>
          <w:rFonts w:asciiTheme="minorEastAsia" w:hAnsiTheme="minorEastAsia" w:cstheme="minorEastAsia"/>
          <w:sz w:val="24"/>
        </w:rPr>
      </w:pPr>
      <w:r w:rsidRPr="00842FE3">
        <w:rPr>
          <w:rFonts w:asciiTheme="minorEastAsia" w:hAnsiTheme="minorEastAsia" w:cstheme="minorEastAsia" w:hint="eastAsia"/>
          <w:sz w:val="24"/>
        </w:rPr>
        <w:t>一是依法维护人民群众合法权益。牢记全面依法治国的根本目的是依法保障人民权益，系统研究和解决群众关心关注的公共安全、权益保障、公平正义等问题，用法治守护人民高品质生活。深入开展特殊困难群体救助帮扶和妇女儿童权益保障问题专项排查整治，加大妇女儿童、严重精神障碍患者等群体权益保障力度，坚决杜绝伤害群众感情、损害群众权益的事情发生。加大政法公共服务供给力度，持续办好政法惠民实事，不断提升群众法治获得感。</w:t>
      </w:r>
    </w:p>
    <w:p w14:paraId="45A1C2F6" w14:textId="77777777" w:rsidR="00703928" w:rsidRDefault="00703928" w:rsidP="00842FE3">
      <w:pPr>
        <w:tabs>
          <w:tab w:val="left" w:pos="1573"/>
        </w:tabs>
        <w:spacing w:line="420" w:lineRule="exact"/>
        <w:ind w:firstLineChars="200" w:firstLine="480"/>
        <w:jc w:val="left"/>
        <w:rPr>
          <w:rFonts w:asciiTheme="minorEastAsia" w:hAnsiTheme="minorEastAsia" w:cstheme="minorEastAsia"/>
          <w:sz w:val="24"/>
        </w:rPr>
      </w:pPr>
      <w:r w:rsidRPr="00842FE3">
        <w:rPr>
          <w:rFonts w:asciiTheme="minorEastAsia" w:hAnsiTheme="minorEastAsia" w:cstheme="minorEastAsia" w:hint="eastAsia"/>
          <w:sz w:val="24"/>
        </w:rPr>
        <w:t>二是依法严惩人民群众深恶痛绝的涉</w:t>
      </w:r>
      <w:proofErr w:type="gramStart"/>
      <w:r w:rsidRPr="00842FE3">
        <w:rPr>
          <w:rFonts w:asciiTheme="minorEastAsia" w:hAnsiTheme="minorEastAsia" w:cstheme="minorEastAsia" w:hint="eastAsia"/>
          <w:sz w:val="24"/>
        </w:rPr>
        <w:t>黑涉恶违法</w:t>
      </w:r>
      <w:proofErr w:type="gramEnd"/>
      <w:r w:rsidRPr="00842FE3">
        <w:rPr>
          <w:rFonts w:asciiTheme="minorEastAsia" w:hAnsiTheme="minorEastAsia" w:cstheme="minorEastAsia" w:hint="eastAsia"/>
          <w:sz w:val="24"/>
        </w:rPr>
        <w:t>犯罪活动。深入宣传贯彻反有组织犯罪法，依法推进扫黑除恶常态化，加大行业领域专项整治力度，严惩涉</w:t>
      </w:r>
      <w:proofErr w:type="gramStart"/>
      <w:r w:rsidRPr="00842FE3">
        <w:rPr>
          <w:rFonts w:asciiTheme="minorEastAsia" w:hAnsiTheme="minorEastAsia" w:cstheme="minorEastAsia" w:hint="eastAsia"/>
          <w:sz w:val="24"/>
        </w:rPr>
        <w:t>黑涉恶违法</w:t>
      </w:r>
      <w:proofErr w:type="gramEnd"/>
      <w:r w:rsidRPr="00842FE3">
        <w:rPr>
          <w:rFonts w:asciiTheme="minorEastAsia" w:hAnsiTheme="minorEastAsia" w:cstheme="minorEastAsia" w:hint="eastAsia"/>
          <w:sz w:val="24"/>
        </w:rPr>
        <w:t>犯罪。依法严厉打击黄赌毒、盗抢骗、食药环等突出违法犯罪，纵深推进打击治理电信网络诈骗、养老诈骗等专项行动，下大力气铲除犯罪滋生蔓延的土壤，用法治守护人民群众生命财产安全。</w:t>
      </w:r>
    </w:p>
    <w:p w14:paraId="69C13EC4" w14:textId="77777777" w:rsidR="00703928" w:rsidRDefault="00703928" w:rsidP="00842FE3">
      <w:pPr>
        <w:tabs>
          <w:tab w:val="left" w:pos="1573"/>
        </w:tabs>
        <w:spacing w:line="420" w:lineRule="exact"/>
        <w:ind w:firstLineChars="200" w:firstLine="480"/>
        <w:jc w:val="left"/>
        <w:rPr>
          <w:rFonts w:asciiTheme="minorEastAsia" w:hAnsiTheme="minorEastAsia" w:cstheme="minorEastAsia"/>
          <w:sz w:val="24"/>
        </w:rPr>
      </w:pPr>
      <w:r w:rsidRPr="00842FE3">
        <w:rPr>
          <w:rFonts w:asciiTheme="minorEastAsia" w:hAnsiTheme="minorEastAsia" w:cstheme="minorEastAsia" w:hint="eastAsia"/>
          <w:sz w:val="24"/>
        </w:rPr>
        <w:t>三是依法解决人民群众反映强烈的执法司法问题。树立正确的执法司法理念，将法、理、情融合于执法办案之中，让执法司法既有力度又有温度。加快构建系统完备、规范高效的执法司法制约监督体系，严格落实防止干预司法“三个规定”，着力解决执法司法不严格、不规范、不公正、不文明和形式主义、官僚主义等问题，不断提高执法司法公信力，让群众真切感受到公平正义就在身边。</w:t>
      </w:r>
    </w:p>
    <w:p w14:paraId="3591D885" w14:textId="77777777" w:rsidR="00703928" w:rsidRDefault="00703928" w:rsidP="00842FE3">
      <w:pPr>
        <w:tabs>
          <w:tab w:val="left" w:pos="1573"/>
        </w:tabs>
        <w:spacing w:line="420" w:lineRule="exact"/>
        <w:ind w:firstLineChars="200" w:firstLine="480"/>
        <w:jc w:val="left"/>
        <w:rPr>
          <w:rFonts w:asciiTheme="minorEastAsia" w:hAnsiTheme="minorEastAsia" w:cstheme="minorEastAsia"/>
          <w:sz w:val="24"/>
        </w:rPr>
      </w:pPr>
      <w:r w:rsidRPr="00842FE3">
        <w:rPr>
          <w:rFonts w:asciiTheme="minorEastAsia" w:hAnsiTheme="minorEastAsia" w:cstheme="minorEastAsia" w:hint="eastAsia"/>
          <w:sz w:val="24"/>
        </w:rPr>
        <w:t>三、坚持服务大局，厚积法治之势，努力以高水平法治保障高质量发展。充分发挥法治固根本、稳预期、利长远的作用，真正使法治成为江苏推进社会主义现代化建设的显著优势和核心竞争力</w:t>
      </w:r>
    </w:p>
    <w:p w14:paraId="372C2EB3" w14:textId="77777777" w:rsidR="00703928" w:rsidRDefault="00703928" w:rsidP="00842FE3">
      <w:pPr>
        <w:tabs>
          <w:tab w:val="left" w:pos="1573"/>
        </w:tabs>
        <w:spacing w:line="420" w:lineRule="exact"/>
        <w:ind w:firstLineChars="200" w:firstLine="480"/>
        <w:jc w:val="left"/>
        <w:rPr>
          <w:rFonts w:asciiTheme="minorEastAsia" w:hAnsiTheme="minorEastAsia" w:cstheme="minorEastAsia"/>
          <w:sz w:val="24"/>
        </w:rPr>
      </w:pPr>
      <w:r w:rsidRPr="00842FE3">
        <w:rPr>
          <w:rFonts w:asciiTheme="minorEastAsia" w:hAnsiTheme="minorEastAsia" w:cstheme="minorEastAsia" w:hint="eastAsia"/>
          <w:sz w:val="24"/>
        </w:rPr>
        <w:t>一是运用法治营造安全稳定的社会环境。坚持和发展新时代“枫桥经验”，推动更多法治力量向引导和疏导端用力，健全社会矛盾纠纷多元预防调处化解综合机制，深入</w:t>
      </w:r>
      <w:proofErr w:type="gramStart"/>
      <w:r w:rsidRPr="00842FE3">
        <w:rPr>
          <w:rFonts w:asciiTheme="minorEastAsia" w:hAnsiTheme="minorEastAsia" w:cstheme="minorEastAsia" w:hint="eastAsia"/>
          <w:sz w:val="24"/>
        </w:rPr>
        <w:t>推进诉源治理</w:t>
      </w:r>
      <w:proofErr w:type="gramEnd"/>
      <w:r w:rsidRPr="00842FE3">
        <w:rPr>
          <w:rFonts w:asciiTheme="minorEastAsia" w:hAnsiTheme="minorEastAsia" w:cstheme="minorEastAsia" w:hint="eastAsia"/>
          <w:sz w:val="24"/>
        </w:rPr>
        <w:t>，最大限度将矛盾化解在基层、消灭在萌芽阶段。完善立体化、法治化、专业化、智能化社会治安防控体系，健全公共安全领域依法监管机制，依法维护疫情防控秩序，织密织</w:t>
      </w:r>
      <w:proofErr w:type="gramStart"/>
      <w:r w:rsidRPr="00842FE3">
        <w:rPr>
          <w:rFonts w:asciiTheme="minorEastAsia" w:hAnsiTheme="minorEastAsia" w:cstheme="minorEastAsia" w:hint="eastAsia"/>
          <w:sz w:val="24"/>
        </w:rPr>
        <w:t>牢</w:t>
      </w:r>
      <w:proofErr w:type="gramEnd"/>
      <w:r w:rsidRPr="00842FE3">
        <w:rPr>
          <w:rFonts w:asciiTheme="minorEastAsia" w:hAnsiTheme="minorEastAsia" w:cstheme="minorEastAsia" w:hint="eastAsia"/>
          <w:sz w:val="24"/>
        </w:rPr>
        <w:t>公共安全的法治防线。依法打击网络黑灰产业，提高网络乱象治理法治化水平，依法保护关键信息基础设施和数据，用法治保障天朗气清的网络空间。</w:t>
      </w:r>
    </w:p>
    <w:p w14:paraId="35084E56" w14:textId="77777777" w:rsidR="00703928" w:rsidRDefault="00703928" w:rsidP="00842FE3">
      <w:pPr>
        <w:tabs>
          <w:tab w:val="left" w:pos="1573"/>
        </w:tabs>
        <w:spacing w:line="420" w:lineRule="exact"/>
        <w:ind w:firstLineChars="200" w:firstLine="480"/>
        <w:jc w:val="left"/>
        <w:rPr>
          <w:rFonts w:asciiTheme="minorEastAsia" w:hAnsiTheme="minorEastAsia" w:cstheme="minorEastAsia"/>
          <w:sz w:val="24"/>
        </w:rPr>
      </w:pPr>
      <w:r w:rsidRPr="00842FE3">
        <w:rPr>
          <w:rFonts w:asciiTheme="minorEastAsia" w:hAnsiTheme="minorEastAsia" w:cstheme="minorEastAsia" w:hint="eastAsia"/>
          <w:sz w:val="24"/>
        </w:rPr>
        <w:t>二是运用法治营造健康有序的营商环境。积极运用法治方式打通经济循环堵点，依法规范和引导资本健康发展，加强反垄断和反不正当竞争执法司法，促进经济平稳健康运行。强化知识产权司法保护，以法治方式规范和促进数字经济发展，为创新创业提供法治化支撑。完善产权执法司法保护机制，优化政</w:t>
      </w:r>
      <w:r w:rsidRPr="00842FE3">
        <w:rPr>
          <w:rFonts w:asciiTheme="minorEastAsia" w:hAnsiTheme="minorEastAsia" w:cstheme="minorEastAsia" w:hint="eastAsia"/>
          <w:sz w:val="24"/>
        </w:rPr>
        <w:lastRenderedPageBreak/>
        <w:t>法机关联系服务企业常态化措施，深入推进企业合</w:t>
      </w:r>
      <w:proofErr w:type="gramStart"/>
      <w:r w:rsidRPr="00842FE3">
        <w:rPr>
          <w:rFonts w:asciiTheme="minorEastAsia" w:hAnsiTheme="minorEastAsia" w:cstheme="minorEastAsia" w:hint="eastAsia"/>
          <w:sz w:val="24"/>
        </w:rPr>
        <w:t>规</w:t>
      </w:r>
      <w:proofErr w:type="gramEnd"/>
      <w:r w:rsidRPr="00842FE3">
        <w:rPr>
          <w:rFonts w:asciiTheme="minorEastAsia" w:hAnsiTheme="minorEastAsia" w:cstheme="minorEastAsia" w:hint="eastAsia"/>
          <w:sz w:val="24"/>
        </w:rPr>
        <w:t>改革试点工作，更好地保护企业家合法权益。</w:t>
      </w:r>
    </w:p>
    <w:p w14:paraId="1AB213C2" w14:textId="77777777" w:rsidR="00703928" w:rsidRDefault="00703928" w:rsidP="00842FE3">
      <w:pPr>
        <w:tabs>
          <w:tab w:val="left" w:pos="1573"/>
        </w:tabs>
        <w:spacing w:line="420" w:lineRule="exact"/>
        <w:ind w:firstLineChars="200" w:firstLine="480"/>
        <w:jc w:val="left"/>
        <w:rPr>
          <w:rFonts w:asciiTheme="minorEastAsia" w:hAnsiTheme="minorEastAsia" w:cstheme="minorEastAsia"/>
          <w:sz w:val="24"/>
        </w:rPr>
      </w:pPr>
      <w:r w:rsidRPr="00842FE3">
        <w:rPr>
          <w:rFonts w:asciiTheme="minorEastAsia" w:hAnsiTheme="minorEastAsia" w:cstheme="minorEastAsia" w:hint="eastAsia"/>
          <w:sz w:val="24"/>
        </w:rPr>
        <w:t>三是运用法治营造透明高效的开放环境。完善涉外法治工作布局，加强南京海事法院、江苏扬子江国际商事调解中心等建设，推动海外法律服务中心规范化实体化运行。进一步加强与“一带一路”沿线国家和地区执法司法协作，切实维护我国境外机构、企业、人员的合法权益。深化涉外法治研究和交流，实施涉外法律服务质量提升工程，培育壮大涉外法治人才队伍，更好满足高水平对外开放需要。</w:t>
      </w:r>
    </w:p>
    <w:p w14:paraId="3CACBD23" w14:textId="77777777" w:rsidR="00703928" w:rsidRDefault="00703928" w:rsidP="00842FE3">
      <w:pPr>
        <w:tabs>
          <w:tab w:val="left" w:pos="1573"/>
        </w:tabs>
        <w:spacing w:line="420" w:lineRule="exact"/>
        <w:ind w:firstLineChars="200" w:firstLine="480"/>
        <w:jc w:val="left"/>
        <w:rPr>
          <w:rFonts w:asciiTheme="minorEastAsia" w:hAnsiTheme="minorEastAsia" w:cstheme="minorEastAsia"/>
          <w:sz w:val="24"/>
        </w:rPr>
      </w:pPr>
      <w:r w:rsidRPr="00842FE3">
        <w:rPr>
          <w:rFonts w:asciiTheme="minorEastAsia" w:hAnsiTheme="minorEastAsia" w:cstheme="minorEastAsia" w:hint="eastAsia"/>
          <w:sz w:val="24"/>
        </w:rPr>
        <w:t>四、坚持着眼长远，夯实法治之基，为扛起光荣使命提供坚实保障。紧紧抓住领导干部这个关键、人才队伍这个支撑、法治社会建设这个基础，以更强烈的担当、更扎实的举措，为踏上新的赶考之路筑牢法治基石</w:t>
      </w:r>
    </w:p>
    <w:p w14:paraId="49E0C261" w14:textId="77777777" w:rsidR="00703928" w:rsidRDefault="00703928" w:rsidP="00842FE3">
      <w:pPr>
        <w:tabs>
          <w:tab w:val="left" w:pos="1573"/>
        </w:tabs>
        <w:spacing w:line="420" w:lineRule="exact"/>
        <w:ind w:firstLineChars="200" w:firstLine="480"/>
        <w:jc w:val="left"/>
        <w:rPr>
          <w:rFonts w:asciiTheme="minorEastAsia" w:hAnsiTheme="minorEastAsia" w:cstheme="minorEastAsia"/>
          <w:sz w:val="24"/>
        </w:rPr>
      </w:pPr>
      <w:r w:rsidRPr="00842FE3">
        <w:rPr>
          <w:rFonts w:asciiTheme="minorEastAsia" w:hAnsiTheme="minorEastAsia" w:cstheme="minorEastAsia" w:hint="eastAsia"/>
          <w:sz w:val="24"/>
        </w:rPr>
        <w:t>一是发挥“关键少数”示范作用。推动各级政法领导干部发挥好风向标作用，以更严要求、从更深层次学深悟透习近平法治思想，带动江苏政法系统持续掀起学习贯彻热潮。通过持续深入的学习教育，</w:t>
      </w:r>
      <w:proofErr w:type="gramStart"/>
      <w:r w:rsidRPr="00842FE3">
        <w:rPr>
          <w:rFonts w:asciiTheme="minorEastAsia" w:hAnsiTheme="minorEastAsia" w:cstheme="minorEastAsia" w:hint="eastAsia"/>
          <w:sz w:val="24"/>
        </w:rPr>
        <w:t>让尊法学</w:t>
      </w:r>
      <w:proofErr w:type="gramEnd"/>
      <w:r w:rsidRPr="00842FE3">
        <w:rPr>
          <w:rFonts w:asciiTheme="minorEastAsia" w:hAnsiTheme="minorEastAsia" w:cstheme="minorEastAsia" w:hint="eastAsia"/>
          <w:sz w:val="24"/>
        </w:rPr>
        <w:t>法守法用法成为每一名政法领导干部的自觉行为和必备素质，带头强化对法治的追求、信仰和坚守，始终坚持在法治轨道上想问题、作决策、办事情，增强运</w:t>
      </w:r>
      <w:r>
        <w:rPr>
          <w:rFonts w:asciiTheme="minorEastAsia" w:hAnsiTheme="minorEastAsia" w:cstheme="minorEastAsia" w:hint="eastAsia"/>
          <w:sz w:val="24"/>
        </w:rPr>
        <w:t>用法治思维和法治方式抓改革、促发展、保稳定的能力和水平。</w:t>
      </w:r>
    </w:p>
    <w:p w14:paraId="4E8DD4D6" w14:textId="77777777" w:rsidR="00703928" w:rsidRDefault="00703928" w:rsidP="00842FE3">
      <w:pPr>
        <w:tabs>
          <w:tab w:val="left" w:pos="1573"/>
        </w:tabs>
        <w:spacing w:line="420" w:lineRule="exact"/>
        <w:ind w:firstLineChars="200" w:firstLine="480"/>
        <w:jc w:val="left"/>
        <w:rPr>
          <w:rFonts w:asciiTheme="minorEastAsia" w:hAnsiTheme="minorEastAsia" w:cstheme="minorEastAsia"/>
          <w:sz w:val="24"/>
        </w:rPr>
      </w:pPr>
      <w:r w:rsidRPr="00842FE3">
        <w:rPr>
          <w:rFonts w:asciiTheme="minorEastAsia" w:hAnsiTheme="minorEastAsia" w:cstheme="minorEastAsia" w:hint="eastAsia"/>
          <w:sz w:val="24"/>
        </w:rPr>
        <w:t>二是提升政法队伍能力素质。深入开展形式多样的全员政治轮训，深化理想信念教育，推动党史学习教育常态化长效化，引导政法干警永葆忠于党、忠于国家、忠于人民、忠于法律的政治本色。巩固深化政法队伍教育整顿成果，健全全面从</w:t>
      </w:r>
      <w:proofErr w:type="gramStart"/>
      <w:r w:rsidRPr="00842FE3">
        <w:rPr>
          <w:rFonts w:asciiTheme="minorEastAsia" w:hAnsiTheme="minorEastAsia" w:cstheme="minorEastAsia" w:hint="eastAsia"/>
          <w:sz w:val="24"/>
        </w:rPr>
        <w:t>严管党治警制度</w:t>
      </w:r>
      <w:proofErr w:type="gramEnd"/>
      <w:r w:rsidRPr="00842FE3">
        <w:rPr>
          <w:rFonts w:asciiTheme="minorEastAsia" w:hAnsiTheme="minorEastAsia" w:cstheme="minorEastAsia" w:hint="eastAsia"/>
          <w:sz w:val="24"/>
        </w:rPr>
        <w:t>体系，以零容忍态度深挖彻查政法领域腐败，持续整治顽</w:t>
      </w:r>
      <w:proofErr w:type="gramStart"/>
      <w:r w:rsidRPr="00842FE3">
        <w:rPr>
          <w:rFonts w:asciiTheme="minorEastAsia" w:hAnsiTheme="minorEastAsia" w:cstheme="minorEastAsia" w:hint="eastAsia"/>
          <w:sz w:val="24"/>
        </w:rPr>
        <w:t>瘴</w:t>
      </w:r>
      <w:proofErr w:type="gramEnd"/>
      <w:r w:rsidRPr="00842FE3">
        <w:rPr>
          <w:rFonts w:asciiTheme="minorEastAsia" w:hAnsiTheme="minorEastAsia" w:cstheme="minorEastAsia" w:hint="eastAsia"/>
          <w:sz w:val="24"/>
        </w:rPr>
        <w:t>痼疾，不断营造良好政治生态。科学构建政法干警素能培养体系，优化年轻干警选育管用全链条机制，全面提升法律政策运用等能力，确保跟上时代节拍、堪当时代重任。深入开展社会主义核心价值观和社会主义法治理念教育，引导广大政法干警坚定法治信仰、坚守法治精神，树立惩恶扬善、执法如山的浩然正气。</w:t>
      </w:r>
    </w:p>
    <w:p w14:paraId="322AE82A" w14:textId="77777777" w:rsidR="00703928" w:rsidRPr="00842FE3" w:rsidRDefault="00703928" w:rsidP="00842FE3">
      <w:pPr>
        <w:tabs>
          <w:tab w:val="left" w:pos="1573"/>
        </w:tabs>
        <w:spacing w:line="420" w:lineRule="exact"/>
        <w:ind w:firstLineChars="200" w:firstLine="480"/>
        <w:jc w:val="left"/>
        <w:rPr>
          <w:rFonts w:asciiTheme="minorEastAsia" w:hAnsiTheme="minorEastAsia" w:cstheme="minorEastAsia"/>
          <w:sz w:val="24"/>
        </w:rPr>
        <w:sectPr w:rsidR="00703928" w:rsidRPr="00842FE3">
          <w:pgSz w:w="11906" w:h="16838"/>
          <w:pgMar w:top="1440" w:right="1800" w:bottom="1440" w:left="1800" w:header="851" w:footer="992" w:gutter="0"/>
          <w:cols w:space="425"/>
          <w:docGrid w:type="lines" w:linePitch="312"/>
        </w:sectPr>
      </w:pPr>
      <w:r w:rsidRPr="00842FE3">
        <w:rPr>
          <w:rFonts w:asciiTheme="minorEastAsia" w:hAnsiTheme="minorEastAsia" w:cstheme="minorEastAsia" w:hint="eastAsia"/>
          <w:sz w:val="24"/>
        </w:rPr>
        <w:t>三是增强社会公众法治观念。将学习宣传习近平法治思想作为全民普法的头等大事，依托现代科技手段，创新融合式、分众化宣传模式，构建立体化普法矩阵。加大法治文化建设力度，多点布局法治主题公园、文化广场等阵地，提升法治文化产品供给覆盖面、精准度。深入推进依法治理，发挥村规民约等基层规范在社会治理中的作用，引导广大人民群众自觉遵守法律，有问题依靠法律来解决，形成</w:t>
      </w:r>
      <w:proofErr w:type="gramStart"/>
      <w:r w:rsidRPr="00842FE3">
        <w:rPr>
          <w:rFonts w:asciiTheme="minorEastAsia" w:hAnsiTheme="minorEastAsia" w:cstheme="minorEastAsia" w:hint="eastAsia"/>
          <w:sz w:val="24"/>
        </w:rPr>
        <w:t>崇法向善</w:t>
      </w:r>
      <w:proofErr w:type="gramEnd"/>
      <w:r w:rsidRPr="00842FE3">
        <w:rPr>
          <w:rFonts w:asciiTheme="minorEastAsia" w:hAnsiTheme="minorEastAsia" w:cstheme="minorEastAsia" w:hint="eastAsia"/>
          <w:sz w:val="24"/>
        </w:rPr>
        <w:t>、循法而行的良好风尚。</w:t>
      </w:r>
    </w:p>
    <w:p w14:paraId="3319659B" w14:textId="77777777" w:rsidR="00703928" w:rsidRPr="00E679A2" w:rsidRDefault="00703928" w:rsidP="00703928">
      <w:pPr>
        <w:spacing w:line="420" w:lineRule="exact"/>
        <w:jc w:val="center"/>
        <w:outlineLvl w:val="0"/>
        <w:rPr>
          <w:rFonts w:asciiTheme="minorEastAsia" w:hAnsiTheme="minorEastAsia" w:cstheme="minorEastAsia"/>
          <w:sz w:val="24"/>
        </w:rPr>
      </w:pPr>
      <w:bookmarkStart w:id="6" w:name="_Toc119411703"/>
      <w:bookmarkStart w:id="7" w:name="_Hlk114412179"/>
      <w:bookmarkEnd w:id="4"/>
      <w:bookmarkEnd w:id="5"/>
      <w:proofErr w:type="gramStart"/>
      <w:r w:rsidRPr="00842FE3">
        <w:rPr>
          <w:rFonts w:asciiTheme="majorEastAsia" w:eastAsiaTheme="majorEastAsia" w:hAnsiTheme="majorEastAsia" w:cstheme="majorEastAsia" w:hint="eastAsia"/>
          <w:b/>
          <w:bCs/>
          <w:sz w:val="28"/>
          <w:szCs w:val="28"/>
        </w:rPr>
        <w:lastRenderedPageBreak/>
        <w:t>用总体</w:t>
      </w:r>
      <w:proofErr w:type="gramEnd"/>
      <w:r w:rsidRPr="00842FE3">
        <w:rPr>
          <w:rFonts w:asciiTheme="majorEastAsia" w:eastAsiaTheme="majorEastAsia" w:hAnsiTheme="majorEastAsia" w:cstheme="majorEastAsia" w:hint="eastAsia"/>
          <w:b/>
          <w:bCs/>
          <w:sz w:val="28"/>
          <w:szCs w:val="28"/>
        </w:rPr>
        <w:t>国家安全观指导刑事审判工作</w:t>
      </w:r>
      <w:bookmarkEnd w:id="6"/>
    </w:p>
    <w:bookmarkEnd w:id="7"/>
    <w:p w14:paraId="439C009D" w14:textId="705BB6AF" w:rsidR="00842FE3" w:rsidRDefault="00842FE3" w:rsidP="00703928">
      <w:pPr>
        <w:tabs>
          <w:tab w:val="left" w:pos="1573"/>
        </w:tabs>
        <w:spacing w:line="420" w:lineRule="exact"/>
        <w:jc w:val="center"/>
        <w:rPr>
          <w:rFonts w:asciiTheme="minorEastAsia" w:hAnsiTheme="minorEastAsia" w:cstheme="minorEastAsia"/>
          <w:sz w:val="24"/>
        </w:rPr>
      </w:pPr>
      <w:r w:rsidRPr="00842FE3">
        <w:rPr>
          <w:rFonts w:asciiTheme="minorEastAsia" w:hAnsiTheme="minorEastAsia" w:cstheme="minorEastAsia" w:hint="eastAsia"/>
          <w:sz w:val="24"/>
        </w:rPr>
        <w:t>来源：人民法院报</w:t>
      </w:r>
    </w:p>
    <w:p w14:paraId="5BCE6C8C" w14:textId="6984D9E0" w:rsidR="00842FE3" w:rsidRPr="00842FE3" w:rsidRDefault="00842FE3" w:rsidP="00842FE3">
      <w:pPr>
        <w:tabs>
          <w:tab w:val="left" w:pos="1573"/>
        </w:tabs>
        <w:spacing w:line="420" w:lineRule="exact"/>
        <w:ind w:firstLineChars="200" w:firstLine="480"/>
        <w:jc w:val="left"/>
        <w:rPr>
          <w:rFonts w:asciiTheme="minorEastAsia" w:hAnsiTheme="minorEastAsia" w:cstheme="minorEastAsia"/>
          <w:sz w:val="24"/>
        </w:rPr>
      </w:pPr>
      <w:r w:rsidRPr="00842FE3">
        <w:rPr>
          <w:rFonts w:asciiTheme="minorEastAsia" w:hAnsiTheme="minorEastAsia" w:cstheme="minorEastAsia" w:hint="eastAsia"/>
          <w:sz w:val="24"/>
        </w:rPr>
        <w:t>党的十八大以来，以习近平同志为核心的党中央顺应时代发展大势，从新时代坚持和发展中国特色社会主义的战略高度，把马克思主义国家安全理论和当代中国安全实践、中华优秀传统战略文化结合起来，创造性提出了总体国家安全观。党的十九大将坚持总体国家安全观纳入新时代坚持和发展中国特色社会主义的基本方略，并写入党章，反映了全党全国人民的共同意志。刑事审判担负着维护国家政治安全和社会大局稳定的重要职责任命。各级法院必须坚持以习近平新时代中国特色社会主义思想为指导，深入贯彻习近平法治思想，不断强化深入学习贯彻总体国家安全观的思想自觉、理论自觉、行动自觉，准确领会把握总体国家安全观的基本精神、基本内容、基本方法、基本要求，坚持服务大局、司法为民、公正司法，充分发挥刑事审判职能作用，为实现第二个百年奋斗目标、实现中华民族伟大复兴的中国梦提供有力刑事司法服务保障。</w:t>
      </w:r>
    </w:p>
    <w:p w14:paraId="0BA709F8" w14:textId="0EE00AAD" w:rsidR="00842FE3" w:rsidRPr="00842FE3" w:rsidRDefault="00842FE3" w:rsidP="00842FE3">
      <w:pPr>
        <w:tabs>
          <w:tab w:val="left" w:pos="1573"/>
        </w:tabs>
        <w:spacing w:line="420" w:lineRule="exact"/>
        <w:ind w:firstLineChars="200" w:firstLine="480"/>
        <w:jc w:val="left"/>
        <w:rPr>
          <w:rFonts w:asciiTheme="minorEastAsia" w:hAnsiTheme="minorEastAsia" w:cstheme="minorEastAsia"/>
          <w:sz w:val="24"/>
        </w:rPr>
      </w:pPr>
      <w:r w:rsidRPr="00842FE3">
        <w:rPr>
          <w:rFonts w:asciiTheme="minorEastAsia" w:hAnsiTheme="minorEastAsia" w:cstheme="minorEastAsia" w:hint="eastAsia"/>
          <w:sz w:val="24"/>
        </w:rPr>
        <w:t>一、强化使命担当，坚持不懈</w:t>
      </w:r>
      <w:proofErr w:type="gramStart"/>
      <w:r w:rsidRPr="00842FE3">
        <w:rPr>
          <w:rFonts w:asciiTheme="minorEastAsia" w:hAnsiTheme="minorEastAsia" w:cstheme="minorEastAsia" w:hint="eastAsia"/>
          <w:sz w:val="24"/>
        </w:rPr>
        <w:t>用总体</w:t>
      </w:r>
      <w:proofErr w:type="gramEnd"/>
      <w:r w:rsidRPr="00842FE3">
        <w:rPr>
          <w:rFonts w:asciiTheme="minorEastAsia" w:hAnsiTheme="minorEastAsia" w:cstheme="minorEastAsia" w:hint="eastAsia"/>
          <w:sz w:val="24"/>
        </w:rPr>
        <w:t>国家安全</w:t>
      </w:r>
      <w:proofErr w:type="gramStart"/>
      <w:r w:rsidRPr="00842FE3">
        <w:rPr>
          <w:rFonts w:asciiTheme="minorEastAsia" w:hAnsiTheme="minorEastAsia" w:cstheme="minorEastAsia" w:hint="eastAsia"/>
          <w:sz w:val="24"/>
        </w:rPr>
        <w:t>观武装</w:t>
      </w:r>
      <w:proofErr w:type="gramEnd"/>
      <w:r w:rsidRPr="00842FE3">
        <w:rPr>
          <w:rFonts w:asciiTheme="minorEastAsia" w:hAnsiTheme="minorEastAsia" w:cstheme="minorEastAsia" w:hint="eastAsia"/>
          <w:sz w:val="24"/>
        </w:rPr>
        <w:t>头脑、指导实践、推动工作。“安而不忘危，存而不忘亡，治而不忘乱。”进入新时代，百年大变局和世纪大疫情相互交织，世界进入动荡变革期，外部环境更趋复杂严峻，国内改革发展稳定任务艰巨繁重，我国国家安全形势发生了重大变化，筑牢全面建设社会主义现代化国家安全屏障尤为重要。2014年4月15日，习近平总书记在中央国家安全委员会第一次会议上，创造性提出总体国家安全观，为新时代国家安全工作提供了强大思想武器。总体国家安全观的关键是“总体”，强调大安全理念，统筹传统安全和非传统安全，坚持统筹推进各领域安全，构建集政治安全、国土安全、军事安全、经济安全、文化安全、社会安全、科技安全、信息安全、生态安全、资源安全、核安全等于一体的国家安全体系。人民法院是人民民主专政的国家机关，是维护国家安全、社会安定、人民安宁的重要力量，必须坚持以习近平新时代中国特色社会主义思想为指导，深入贯彻习近平法治思想，认真贯彻总体国家安全观，深刻领会“两个确立”的决定性意义，准确把握总体国家安全观的“一个总体”和“十个坚持”，增强“四个意识”、坚定“四个自信”、做到“两个维护”，坚持党对司法工作的绝对领导，坚定不移走中国特色社会主义法治道路，坚持以人民安全为宗旨，坚持统筹发展和安全，坚持稳中求进工作总基调，进一步提高政治站位、增强大局观念、树立忧患意识、强化系统思维，忠实履行宪法法律赋予的职责，做到在大是大非问题面前立场坚定、旗帜鲜明，在关键时刻敢于冲锋陷阵、发声亮剑，既依法惩罚犯罪，又忠实保护人民，切实把防范打击犯罪同化解风险、维护稳</w:t>
      </w:r>
      <w:r w:rsidRPr="00842FE3">
        <w:rPr>
          <w:rFonts w:asciiTheme="minorEastAsia" w:hAnsiTheme="minorEastAsia" w:cstheme="minorEastAsia" w:hint="eastAsia"/>
          <w:sz w:val="24"/>
        </w:rPr>
        <w:lastRenderedPageBreak/>
        <w:t>定统筹起来，切实把总体国家安全观的学习成效转化为坚决维护国家主权、安全、发展利益的生动实践，切实维护国家长治久安、确保社会稳定有序、保障人民安居乐业，切实凝聚起推动建设更高水平的平安中国、法治中国砥砺前行的奋进力量，以实际行动迎接党的二十大胜利召开。</w:t>
      </w:r>
    </w:p>
    <w:p w14:paraId="124367EE" w14:textId="273AC969" w:rsidR="00842FE3" w:rsidRPr="00842FE3" w:rsidRDefault="00842FE3" w:rsidP="00842FE3">
      <w:pPr>
        <w:tabs>
          <w:tab w:val="left" w:pos="1573"/>
        </w:tabs>
        <w:spacing w:line="420" w:lineRule="exact"/>
        <w:ind w:firstLineChars="200" w:firstLine="480"/>
        <w:jc w:val="left"/>
        <w:rPr>
          <w:rFonts w:asciiTheme="minorEastAsia" w:hAnsiTheme="minorEastAsia" w:cstheme="minorEastAsia"/>
          <w:sz w:val="24"/>
        </w:rPr>
      </w:pPr>
      <w:r w:rsidRPr="00842FE3">
        <w:rPr>
          <w:rFonts w:asciiTheme="minorEastAsia" w:hAnsiTheme="minorEastAsia" w:cstheme="minorEastAsia" w:hint="eastAsia"/>
          <w:sz w:val="24"/>
        </w:rPr>
        <w:t>二、牢记“国之大者”，坚定维护政权安全、制度安全、意识形态安全。习近平总书记指出：“实现中华民族伟大复兴的中国梦，保证人民安居乐业，国家安全是头等大事。”坚决维护政权安全、制度安全、意识形态安全，为党的二十大胜利召开营造安全稳定的政治社会环境，是当前人民法院工作的中心任务和首要政治责任。各级法院必须准确把握“国之大者”，切实贯彻总体国家安全观，坚决按照党中央提出的“疫情要防住、经济要稳住、发展要安全”的要求，以强烈的责任担当、扎实的工作举措，聚焦重点、精准发力，依法严惩严重刑事犯罪，筑牢</w:t>
      </w:r>
      <w:proofErr w:type="gramStart"/>
      <w:r w:rsidRPr="00842FE3">
        <w:rPr>
          <w:rFonts w:asciiTheme="minorEastAsia" w:hAnsiTheme="minorEastAsia" w:cstheme="minorEastAsia" w:hint="eastAsia"/>
          <w:sz w:val="24"/>
        </w:rPr>
        <w:t>护航党</w:t>
      </w:r>
      <w:proofErr w:type="gramEnd"/>
      <w:r w:rsidRPr="00842FE3">
        <w:rPr>
          <w:rFonts w:asciiTheme="minorEastAsia" w:hAnsiTheme="minorEastAsia" w:cstheme="minorEastAsia" w:hint="eastAsia"/>
          <w:sz w:val="24"/>
        </w:rPr>
        <w:t>的二十大胜利召开的铜墙铁壁，为保持平稳健康的经济环境、国泰民安的社会环境、风清气正的政治环境提供有力有效司法服务保障。一要坚定维护改革发展稳定大局，依法严惩危害国家安全犯罪，严惩煽动颠覆国家政权、间谍窃密、邪教等犯罪，认真贯彻实施反有组织犯罪法，常态</w:t>
      </w:r>
      <w:proofErr w:type="gramStart"/>
      <w:r w:rsidRPr="00842FE3">
        <w:rPr>
          <w:rFonts w:asciiTheme="minorEastAsia" w:hAnsiTheme="minorEastAsia" w:cstheme="minorEastAsia" w:hint="eastAsia"/>
          <w:sz w:val="24"/>
        </w:rPr>
        <w:t>化开展</w:t>
      </w:r>
      <w:proofErr w:type="gramEnd"/>
      <w:r w:rsidRPr="00842FE3">
        <w:rPr>
          <w:rFonts w:asciiTheme="minorEastAsia" w:hAnsiTheme="minorEastAsia" w:cstheme="minorEastAsia" w:hint="eastAsia"/>
          <w:sz w:val="24"/>
        </w:rPr>
        <w:t>扫黑除恶斗争，坚决维护国家政权安全、制度安全、意识形态安全。二要依法严惩严重危害公共安全、严重影响群众安全感的暴力犯罪，重拳打击侵害妇女儿童、老年人合法权益犯罪，依法严惩涉枪涉爆、黄赌毒、盗抢骗、食药环等犯罪及网络犯罪和跨国跨境犯罪，始终对群众深恶痛绝的电信网络诈骗、养老诈骗犯罪保持高压态势，坚决维护公民生命安全、信息安全和财产安全，守好护民生保安全底线。三要高效统筹疫情防控和经济社会发展、统筹发展和安全，精准服务“六稳”“六保”，着力助推法治化营商环境建设，加强产权刑事司法保护，依法打击操纵市场、内幕交易、非法集资、洗钱等金融证券犯罪和侵犯知识产权、逃税骗税犯罪，严厉打击危害农资安全违法犯罪，严格区分经济纠纷和经济犯罪，坚决防止用刑事手段介入民事纠纷，坚决维护市场经济秩序，维护群众生产安全，保障经济安全。四要保持惩治贪污受贿犯罪高压态势，加大对行贿的惩治力度，加大职务犯罪赃款赃物和非法获利追缴力度，积极配合反腐败国际追逃追赃工作，斩断“围猎”腐蚀、权钱交易的利益链条，不断提高一体推进不敢腐、不能腐、不想</w:t>
      </w:r>
      <w:proofErr w:type="gramStart"/>
      <w:r w:rsidRPr="00842FE3">
        <w:rPr>
          <w:rFonts w:asciiTheme="minorEastAsia" w:hAnsiTheme="minorEastAsia" w:cstheme="minorEastAsia" w:hint="eastAsia"/>
          <w:sz w:val="24"/>
        </w:rPr>
        <w:t>腐</w:t>
      </w:r>
      <w:proofErr w:type="gramEnd"/>
      <w:r w:rsidRPr="00842FE3">
        <w:rPr>
          <w:rFonts w:asciiTheme="minorEastAsia" w:hAnsiTheme="minorEastAsia" w:cstheme="minorEastAsia" w:hint="eastAsia"/>
          <w:sz w:val="24"/>
        </w:rPr>
        <w:t>能力和水平，促进反腐败斗争向纵深发展。</w:t>
      </w:r>
    </w:p>
    <w:p w14:paraId="4E85A351" w14:textId="3EF6C976" w:rsidR="00B25A49" w:rsidRPr="00A97D96" w:rsidRDefault="00842FE3" w:rsidP="00842FE3">
      <w:pPr>
        <w:tabs>
          <w:tab w:val="left" w:pos="1573"/>
        </w:tabs>
        <w:spacing w:line="420" w:lineRule="exact"/>
        <w:ind w:firstLineChars="200" w:firstLine="480"/>
        <w:jc w:val="left"/>
        <w:rPr>
          <w:rFonts w:asciiTheme="majorEastAsia" w:eastAsiaTheme="majorEastAsia" w:hAnsiTheme="majorEastAsia" w:cs="Arial"/>
          <w:color w:val="222222"/>
          <w:kern w:val="0"/>
          <w:sz w:val="24"/>
        </w:rPr>
      </w:pPr>
      <w:r w:rsidRPr="00842FE3">
        <w:rPr>
          <w:rFonts w:asciiTheme="minorEastAsia" w:hAnsiTheme="minorEastAsia" w:cstheme="minorEastAsia" w:hint="eastAsia"/>
          <w:sz w:val="24"/>
        </w:rPr>
        <w:t>三、厚植为民情怀，努力让人民群众切实感受到公平正义就在身边。习近平总书记强调：“江山就是人民、人民就是江山，打江山、守江山，守的是人民的心。”坚持</w:t>
      </w:r>
      <w:proofErr w:type="gramStart"/>
      <w:r w:rsidRPr="00842FE3">
        <w:rPr>
          <w:rFonts w:asciiTheme="minorEastAsia" w:hAnsiTheme="minorEastAsia" w:cstheme="minorEastAsia" w:hint="eastAsia"/>
          <w:sz w:val="24"/>
        </w:rPr>
        <w:t>以总体</w:t>
      </w:r>
      <w:proofErr w:type="gramEnd"/>
      <w:r w:rsidRPr="00842FE3">
        <w:rPr>
          <w:rFonts w:asciiTheme="minorEastAsia" w:hAnsiTheme="minorEastAsia" w:cstheme="minorEastAsia" w:hint="eastAsia"/>
          <w:sz w:val="24"/>
        </w:rPr>
        <w:t>国家安全观为指导，就是要求各级法院必须牢固树立</w:t>
      </w:r>
      <w:proofErr w:type="gramStart"/>
      <w:r w:rsidRPr="00842FE3">
        <w:rPr>
          <w:rFonts w:asciiTheme="minorEastAsia" w:hAnsiTheme="minorEastAsia" w:cstheme="minorEastAsia" w:hint="eastAsia"/>
          <w:sz w:val="24"/>
        </w:rPr>
        <w:t>安</w:t>
      </w:r>
      <w:r w:rsidRPr="00842FE3">
        <w:rPr>
          <w:rFonts w:asciiTheme="minorEastAsia" w:hAnsiTheme="minorEastAsia" w:cstheme="minorEastAsia" w:hint="eastAsia"/>
          <w:sz w:val="24"/>
        </w:rPr>
        <w:lastRenderedPageBreak/>
        <w:t>全发展</w:t>
      </w:r>
      <w:proofErr w:type="gramEnd"/>
      <w:r w:rsidRPr="00842FE3">
        <w:rPr>
          <w:rFonts w:asciiTheme="minorEastAsia" w:hAnsiTheme="minorEastAsia" w:cstheme="minorEastAsia" w:hint="eastAsia"/>
          <w:sz w:val="24"/>
        </w:rPr>
        <w:t>理念，坚持以人民安全为宗旨，坚持国家安全一切为了人民、一切依靠人民，坚持把防范化解国家安全风险摆在突出位置，切实解决人民群众反映强烈的安全问题，为人民群众安居乐业提供坚强保障。一要真学真信笃行习近平法治思想，坚持以人民为中心，善于从政治高度、大局视野审视判断刑事审判工作，把体现人民利益、反映人民意愿、维护人民权益、增进人民福祉落实到刑事审判工作全过程各方面，既依法惩治各类犯罪，又依法保护人民群众权益和改革发展成果，确保刑事审判政治效果、法律效果、社会效果有机统一。二要坚持惩罚犯罪和保障人权并重，坚持罪刑法定、</w:t>
      </w:r>
      <w:proofErr w:type="gramStart"/>
      <w:r w:rsidRPr="00842FE3">
        <w:rPr>
          <w:rFonts w:asciiTheme="minorEastAsia" w:hAnsiTheme="minorEastAsia" w:cstheme="minorEastAsia" w:hint="eastAsia"/>
          <w:sz w:val="24"/>
        </w:rPr>
        <w:t>疑</w:t>
      </w:r>
      <w:proofErr w:type="gramEnd"/>
      <w:r w:rsidRPr="00842FE3">
        <w:rPr>
          <w:rFonts w:asciiTheme="minorEastAsia" w:hAnsiTheme="minorEastAsia" w:cstheme="minorEastAsia" w:hint="eastAsia"/>
          <w:sz w:val="24"/>
        </w:rPr>
        <w:t>罪从无、证据裁判，严格把握罪与非罪的界限，严把刑事案件事实关、证据关、</w:t>
      </w:r>
      <w:proofErr w:type="gramStart"/>
      <w:r w:rsidRPr="00842FE3">
        <w:rPr>
          <w:rFonts w:asciiTheme="minorEastAsia" w:hAnsiTheme="minorEastAsia" w:cstheme="minorEastAsia" w:hint="eastAsia"/>
          <w:sz w:val="24"/>
        </w:rPr>
        <w:t>程序关</w:t>
      </w:r>
      <w:proofErr w:type="gramEnd"/>
      <w:r w:rsidRPr="00842FE3">
        <w:rPr>
          <w:rFonts w:asciiTheme="minorEastAsia" w:hAnsiTheme="minorEastAsia" w:cstheme="minorEastAsia" w:hint="eastAsia"/>
          <w:sz w:val="24"/>
        </w:rPr>
        <w:t>和法律适用关，深化以审判为中心的诉讼制度改革，正确适用认罪认罚从宽制度，强化人权司法保障，切实保障当事人诉讼权利，严格依法定罪量刑，把一个个热点案件的审判变成</w:t>
      </w:r>
      <w:proofErr w:type="gramStart"/>
      <w:r w:rsidRPr="00842FE3">
        <w:rPr>
          <w:rFonts w:asciiTheme="minorEastAsia" w:hAnsiTheme="minorEastAsia" w:cstheme="minorEastAsia" w:hint="eastAsia"/>
          <w:sz w:val="24"/>
        </w:rPr>
        <w:t>一</w:t>
      </w:r>
      <w:proofErr w:type="gramEnd"/>
      <w:r w:rsidRPr="00842FE3">
        <w:rPr>
          <w:rFonts w:asciiTheme="minorEastAsia" w:hAnsiTheme="minorEastAsia" w:cstheme="minorEastAsia" w:hint="eastAsia"/>
          <w:sz w:val="24"/>
        </w:rPr>
        <w:t>堂堂全民法治公开课，努力让人民群众在每一个司法案件中感受到公平正义。三要坚决贯彻、精准落实宽严相济的刑事政策，坚持</w:t>
      </w:r>
      <w:proofErr w:type="gramStart"/>
      <w:r w:rsidRPr="00842FE3">
        <w:rPr>
          <w:rFonts w:asciiTheme="minorEastAsia" w:hAnsiTheme="minorEastAsia" w:cstheme="minorEastAsia" w:hint="eastAsia"/>
          <w:sz w:val="24"/>
        </w:rPr>
        <w:t>罪责刑相适应</w:t>
      </w:r>
      <w:proofErr w:type="gramEnd"/>
      <w:r w:rsidRPr="00842FE3">
        <w:rPr>
          <w:rFonts w:asciiTheme="minorEastAsia" w:hAnsiTheme="minorEastAsia" w:cstheme="minorEastAsia" w:hint="eastAsia"/>
          <w:sz w:val="24"/>
        </w:rPr>
        <w:t>原则，切实把社会主义核心价值观嵌入刑事审判全过程，既严格依法办案，又兼顾国法天理人情，对残害未成年人、</w:t>
      </w:r>
      <w:proofErr w:type="gramStart"/>
      <w:r w:rsidRPr="00842FE3">
        <w:rPr>
          <w:rFonts w:asciiTheme="minorEastAsia" w:hAnsiTheme="minorEastAsia" w:cstheme="minorEastAsia" w:hint="eastAsia"/>
          <w:sz w:val="24"/>
        </w:rPr>
        <w:t>性侵儿童</w:t>
      </w:r>
      <w:proofErr w:type="gramEnd"/>
      <w:r w:rsidRPr="00842FE3">
        <w:rPr>
          <w:rFonts w:asciiTheme="minorEastAsia" w:hAnsiTheme="minorEastAsia" w:cstheme="minorEastAsia" w:hint="eastAsia"/>
          <w:sz w:val="24"/>
        </w:rPr>
        <w:t>、拐卖妇女儿童等严重挑战法律和伦理底线的案件，该重判的、该判处死刑的决不手软，坚决维护法治权威，坚决捍卫公平正义。四要始终把党的政治建设摆在首位，坚持党史学习教育常态化长效化，认真开展“深刻领悟‘两个确立’决定性意义，坚决做到‘两个维护’”主题教育，带领干警坚持不懈弘扬伟大建党精神，严格执行防止干预司法“三个规定”和新时代政法干警“十个严禁”等铁</w:t>
      </w:r>
      <w:proofErr w:type="gramStart"/>
      <w:r w:rsidRPr="00842FE3">
        <w:rPr>
          <w:rFonts w:asciiTheme="minorEastAsia" w:hAnsiTheme="minorEastAsia" w:cstheme="minorEastAsia" w:hint="eastAsia"/>
          <w:sz w:val="24"/>
        </w:rPr>
        <w:t>规</w:t>
      </w:r>
      <w:proofErr w:type="gramEnd"/>
      <w:r w:rsidRPr="00842FE3">
        <w:rPr>
          <w:rFonts w:asciiTheme="minorEastAsia" w:hAnsiTheme="minorEastAsia" w:cstheme="minorEastAsia" w:hint="eastAsia"/>
          <w:sz w:val="24"/>
        </w:rPr>
        <w:t>禁令，不断锤炼斗争精神和斗争本领，不断提高应对风险、迎接挑战、化险为夷的能力水平。</w:t>
      </w:r>
    </w:p>
    <w:sectPr w:rsidR="00B25A49" w:rsidRPr="00A97D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82428" w14:textId="77777777" w:rsidR="00741DC7" w:rsidRDefault="00741DC7">
      <w:r>
        <w:separator/>
      </w:r>
    </w:p>
  </w:endnote>
  <w:endnote w:type="continuationSeparator" w:id="0">
    <w:p w14:paraId="1F762FE1" w14:textId="77777777" w:rsidR="00741DC7" w:rsidRDefault="0074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44048"/>
    </w:sdtPr>
    <w:sdtContent>
      <w:p w14:paraId="4F433EB5" w14:textId="0859E4F8" w:rsidR="00E866E3" w:rsidRDefault="007C35E0">
        <w:pPr>
          <w:pStyle w:val="a3"/>
          <w:jc w:val="center"/>
        </w:pPr>
        <w:r>
          <w:fldChar w:fldCharType="begin"/>
        </w:r>
        <w:r>
          <w:instrText>PAGE   \* MERGEFORMAT</w:instrText>
        </w:r>
        <w:r>
          <w:fldChar w:fldCharType="separate"/>
        </w:r>
        <w:r w:rsidR="00C24CEF" w:rsidRPr="00C24CEF">
          <w:rPr>
            <w:noProof/>
            <w:lang w:val="zh-CN"/>
          </w:rPr>
          <w:t>13</w:t>
        </w:r>
        <w:r>
          <w:fldChar w:fldCharType="end"/>
        </w:r>
      </w:p>
    </w:sdtContent>
  </w:sdt>
  <w:p w14:paraId="1DADF5B0" w14:textId="6C59E215" w:rsidR="000708CC" w:rsidRDefault="000708C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9E595" w14:textId="77777777" w:rsidR="00741DC7" w:rsidRDefault="00741DC7">
      <w:r>
        <w:separator/>
      </w:r>
    </w:p>
  </w:footnote>
  <w:footnote w:type="continuationSeparator" w:id="0">
    <w:p w14:paraId="4EF441D6" w14:textId="77777777" w:rsidR="00741DC7" w:rsidRDefault="00741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BF0A" w14:textId="77777777" w:rsidR="00E866E3" w:rsidRDefault="00E866E3">
    <w:pPr>
      <w:pStyle w:val="a5"/>
      <w:jc w:val="center"/>
    </w:pPr>
  </w:p>
  <w:p w14:paraId="31703085" w14:textId="77777777" w:rsidR="000708CC" w:rsidRDefault="000708C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D2200"/>
    <w:multiLevelType w:val="hybridMultilevel"/>
    <w:tmpl w:val="FBA47694"/>
    <w:lvl w:ilvl="0" w:tplc="19F8A88E">
      <w:start w:val="1"/>
      <w:numFmt w:val="japaneseCounting"/>
      <w:lvlText w:val="%1、"/>
      <w:lvlJc w:val="left"/>
      <w:pPr>
        <w:ind w:left="888" w:hanging="408"/>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674726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VjZDg0ZjYzOTk1NDVmZmI4YjBlZWRkOTk5YzMwNTMifQ=="/>
  </w:docVars>
  <w:rsids>
    <w:rsidRoot w:val="00490CF1"/>
    <w:rsid w:val="00006B21"/>
    <w:rsid w:val="00011199"/>
    <w:rsid w:val="00015C08"/>
    <w:rsid w:val="0002260F"/>
    <w:rsid w:val="000256A7"/>
    <w:rsid w:val="000274BA"/>
    <w:rsid w:val="00031A4D"/>
    <w:rsid w:val="000338B2"/>
    <w:rsid w:val="00041166"/>
    <w:rsid w:val="000442EE"/>
    <w:rsid w:val="0004777D"/>
    <w:rsid w:val="000619E2"/>
    <w:rsid w:val="00062717"/>
    <w:rsid w:val="000708CC"/>
    <w:rsid w:val="000870E1"/>
    <w:rsid w:val="000A4291"/>
    <w:rsid w:val="000A5708"/>
    <w:rsid w:val="000C27F0"/>
    <w:rsid w:val="000D4AE1"/>
    <w:rsid w:val="000D6347"/>
    <w:rsid w:val="000D7B97"/>
    <w:rsid w:val="000E3113"/>
    <w:rsid w:val="000E6CE2"/>
    <w:rsid w:val="0010636E"/>
    <w:rsid w:val="00107493"/>
    <w:rsid w:val="00137EEC"/>
    <w:rsid w:val="00152A2D"/>
    <w:rsid w:val="00154710"/>
    <w:rsid w:val="001704ED"/>
    <w:rsid w:val="00172E0C"/>
    <w:rsid w:val="00175F12"/>
    <w:rsid w:val="00180694"/>
    <w:rsid w:val="001855FC"/>
    <w:rsid w:val="001A2C98"/>
    <w:rsid w:val="001B2CD5"/>
    <w:rsid w:val="001B4673"/>
    <w:rsid w:val="001C65B6"/>
    <w:rsid w:val="001C66B2"/>
    <w:rsid w:val="001D25F3"/>
    <w:rsid w:val="001E07B6"/>
    <w:rsid w:val="001E2535"/>
    <w:rsid w:val="001E3B72"/>
    <w:rsid w:val="001E4DC9"/>
    <w:rsid w:val="001F44DE"/>
    <w:rsid w:val="001F765C"/>
    <w:rsid w:val="001F7CDF"/>
    <w:rsid w:val="0020372B"/>
    <w:rsid w:val="00213D73"/>
    <w:rsid w:val="002141C4"/>
    <w:rsid w:val="00216288"/>
    <w:rsid w:val="00217F6C"/>
    <w:rsid w:val="002307B2"/>
    <w:rsid w:val="002316E2"/>
    <w:rsid w:val="002407E2"/>
    <w:rsid w:val="00246084"/>
    <w:rsid w:val="0025065F"/>
    <w:rsid w:val="00250A4B"/>
    <w:rsid w:val="00280D5E"/>
    <w:rsid w:val="002815D1"/>
    <w:rsid w:val="00297C45"/>
    <w:rsid w:val="002A71C6"/>
    <w:rsid w:val="002B3DB5"/>
    <w:rsid w:val="002B78F4"/>
    <w:rsid w:val="002D2381"/>
    <w:rsid w:val="002D2955"/>
    <w:rsid w:val="002F03E6"/>
    <w:rsid w:val="002F0EF8"/>
    <w:rsid w:val="003022DD"/>
    <w:rsid w:val="0031247A"/>
    <w:rsid w:val="00312B85"/>
    <w:rsid w:val="00320A8D"/>
    <w:rsid w:val="00333648"/>
    <w:rsid w:val="003465BA"/>
    <w:rsid w:val="00360F53"/>
    <w:rsid w:val="00364C9F"/>
    <w:rsid w:val="0036609A"/>
    <w:rsid w:val="003669BA"/>
    <w:rsid w:val="00367759"/>
    <w:rsid w:val="00372BE6"/>
    <w:rsid w:val="00374B5F"/>
    <w:rsid w:val="0037625E"/>
    <w:rsid w:val="00386F7F"/>
    <w:rsid w:val="00391405"/>
    <w:rsid w:val="00394D58"/>
    <w:rsid w:val="003A1C4D"/>
    <w:rsid w:val="003B183D"/>
    <w:rsid w:val="003C3944"/>
    <w:rsid w:val="003D0B3E"/>
    <w:rsid w:val="003E33AD"/>
    <w:rsid w:val="003F0C58"/>
    <w:rsid w:val="003F1535"/>
    <w:rsid w:val="003F2E74"/>
    <w:rsid w:val="003F599A"/>
    <w:rsid w:val="004056FE"/>
    <w:rsid w:val="004200CA"/>
    <w:rsid w:val="00426C54"/>
    <w:rsid w:val="004405EB"/>
    <w:rsid w:val="004425A8"/>
    <w:rsid w:val="00457835"/>
    <w:rsid w:val="0046529C"/>
    <w:rsid w:val="004664C3"/>
    <w:rsid w:val="00490CF1"/>
    <w:rsid w:val="004A3237"/>
    <w:rsid w:val="004B5EB1"/>
    <w:rsid w:val="004E72AC"/>
    <w:rsid w:val="004E7784"/>
    <w:rsid w:val="0050502C"/>
    <w:rsid w:val="00513329"/>
    <w:rsid w:val="00535314"/>
    <w:rsid w:val="00544E30"/>
    <w:rsid w:val="0059059C"/>
    <w:rsid w:val="005A5418"/>
    <w:rsid w:val="005A7EF8"/>
    <w:rsid w:val="005B1E8F"/>
    <w:rsid w:val="005B5536"/>
    <w:rsid w:val="005C143B"/>
    <w:rsid w:val="005E247D"/>
    <w:rsid w:val="005E4939"/>
    <w:rsid w:val="005E7AE6"/>
    <w:rsid w:val="005F29EB"/>
    <w:rsid w:val="005F553A"/>
    <w:rsid w:val="00626386"/>
    <w:rsid w:val="00627DB1"/>
    <w:rsid w:val="006343B6"/>
    <w:rsid w:val="006537F8"/>
    <w:rsid w:val="006650C4"/>
    <w:rsid w:val="00673545"/>
    <w:rsid w:val="006741BF"/>
    <w:rsid w:val="00676113"/>
    <w:rsid w:val="00695EAA"/>
    <w:rsid w:val="006B6014"/>
    <w:rsid w:val="006B7B44"/>
    <w:rsid w:val="006C1FC9"/>
    <w:rsid w:val="006C600B"/>
    <w:rsid w:val="006C7D6C"/>
    <w:rsid w:val="006D0E46"/>
    <w:rsid w:val="006D16E1"/>
    <w:rsid w:val="006D75C8"/>
    <w:rsid w:val="006E2DEC"/>
    <w:rsid w:val="006E369E"/>
    <w:rsid w:val="006F0321"/>
    <w:rsid w:val="006F6BBC"/>
    <w:rsid w:val="00703928"/>
    <w:rsid w:val="00710C1C"/>
    <w:rsid w:val="00716906"/>
    <w:rsid w:val="007360E5"/>
    <w:rsid w:val="00741DC7"/>
    <w:rsid w:val="00744348"/>
    <w:rsid w:val="007447D1"/>
    <w:rsid w:val="007566D2"/>
    <w:rsid w:val="00756949"/>
    <w:rsid w:val="00764595"/>
    <w:rsid w:val="00765A9C"/>
    <w:rsid w:val="00766186"/>
    <w:rsid w:val="00776FB5"/>
    <w:rsid w:val="00781CC2"/>
    <w:rsid w:val="00782903"/>
    <w:rsid w:val="00785117"/>
    <w:rsid w:val="007A2E34"/>
    <w:rsid w:val="007A5C9A"/>
    <w:rsid w:val="007A7611"/>
    <w:rsid w:val="007B1E89"/>
    <w:rsid w:val="007B2A23"/>
    <w:rsid w:val="007B4260"/>
    <w:rsid w:val="007C1A8F"/>
    <w:rsid w:val="007C35E0"/>
    <w:rsid w:val="007C60FA"/>
    <w:rsid w:val="007E361C"/>
    <w:rsid w:val="007E52E8"/>
    <w:rsid w:val="007F0400"/>
    <w:rsid w:val="00804A0A"/>
    <w:rsid w:val="00813101"/>
    <w:rsid w:val="008273BE"/>
    <w:rsid w:val="00842FE3"/>
    <w:rsid w:val="00850E1B"/>
    <w:rsid w:val="00865938"/>
    <w:rsid w:val="00867ED2"/>
    <w:rsid w:val="00871637"/>
    <w:rsid w:val="0087680C"/>
    <w:rsid w:val="00882976"/>
    <w:rsid w:val="00891F7C"/>
    <w:rsid w:val="00897091"/>
    <w:rsid w:val="008C0C67"/>
    <w:rsid w:val="008D10C5"/>
    <w:rsid w:val="008D31B7"/>
    <w:rsid w:val="008D7EBA"/>
    <w:rsid w:val="008E2BFD"/>
    <w:rsid w:val="008F16F8"/>
    <w:rsid w:val="008F66FE"/>
    <w:rsid w:val="00910C7C"/>
    <w:rsid w:val="0091547A"/>
    <w:rsid w:val="009176E6"/>
    <w:rsid w:val="00917F91"/>
    <w:rsid w:val="00920A89"/>
    <w:rsid w:val="00922FA8"/>
    <w:rsid w:val="0093585A"/>
    <w:rsid w:val="0094131B"/>
    <w:rsid w:val="00961430"/>
    <w:rsid w:val="00975296"/>
    <w:rsid w:val="00975747"/>
    <w:rsid w:val="00983FEE"/>
    <w:rsid w:val="00996030"/>
    <w:rsid w:val="009979AE"/>
    <w:rsid w:val="009A2BB9"/>
    <w:rsid w:val="009A2C90"/>
    <w:rsid w:val="009B2BA0"/>
    <w:rsid w:val="009B5536"/>
    <w:rsid w:val="009B6949"/>
    <w:rsid w:val="009C1A12"/>
    <w:rsid w:val="009E19B1"/>
    <w:rsid w:val="009E4DC4"/>
    <w:rsid w:val="009F0E92"/>
    <w:rsid w:val="009F1543"/>
    <w:rsid w:val="00A04F7D"/>
    <w:rsid w:val="00A07287"/>
    <w:rsid w:val="00A471DF"/>
    <w:rsid w:val="00A522F3"/>
    <w:rsid w:val="00A545CE"/>
    <w:rsid w:val="00A56D02"/>
    <w:rsid w:val="00A60E9B"/>
    <w:rsid w:val="00A61B0C"/>
    <w:rsid w:val="00A732D9"/>
    <w:rsid w:val="00A73F00"/>
    <w:rsid w:val="00A7623F"/>
    <w:rsid w:val="00A828ED"/>
    <w:rsid w:val="00A97D96"/>
    <w:rsid w:val="00AC36AA"/>
    <w:rsid w:val="00AC5813"/>
    <w:rsid w:val="00AE6675"/>
    <w:rsid w:val="00B1748C"/>
    <w:rsid w:val="00B20A3C"/>
    <w:rsid w:val="00B25A49"/>
    <w:rsid w:val="00B267B1"/>
    <w:rsid w:val="00B46EFF"/>
    <w:rsid w:val="00B50383"/>
    <w:rsid w:val="00B52013"/>
    <w:rsid w:val="00B607BF"/>
    <w:rsid w:val="00B6381C"/>
    <w:rsid w:val="00BA4403"/>
    <w:rsid w:val="00BD063C"/>
    <w:rsid w:val="00BD3CC5"/>
    <w:rsid w:val="00BE5A2D"/>
    <w:rsid w:val="00C0438E"/>
    <w:rsid w:val="00C24CEF"/>
    <w:rsid w:val="00C26924"/>
    <w:rsid w:val="00C322BB"/>
    <w:rsid w:val="00C36F62"/>
    <w:rsid w:val="00C47E8B"/>
    <w:rsid w:val="00C53801"/>
    <w:rsid w:val="00C7338C"/>
    <w:rsid w:val="00C77276"/>
    <w:rsid w:val="00C87C24"/>
    <w:rsid w:val="00CA284B"/>
    <w:rsid w:val="00CB5DE9"/>
    <w:rsid w:val="00CC3693"/>
    <w:rsid w:val="00CC56E2"/>
    <w:rsid w:val="00CD02DF"/>
    <w:rsid w:val="00CD080F"/>
    <w:rsid w:val="00CD44E9"/>
    <w:rsid w:val="00CE4FBA"/>
    <w:rsid w:val="00D21D23"/>
    <w:rsid w:val="00D22EE6"/>
    <w:rsid w:val="00D273CF"/>
    <w:rsid w:val="00D30BF4"/>
    <w:rsid w:val="00D32E6B"/>
    <w:rsid w:val="00D706E4"/>
    <w:rsid w:val="00D71C6E"/>
    <w:rsid w:val="00D90A72"/>
    <w:rsid w:val="00DA3D83"/>
    <w:rsid w:val="00DB404B"/>
    <w:rsid w:val="00DB6183"/>
    <w:rsid w:val="00DD0622"/>
    <w:rsid w:val="00DD0674"/>
    <w:rsid w:val="00E1557A"/>
    <w:rsid w:val="00E22898"/>
    <w:rsid w:val="00E51D75"/>
    <w:rsid w:val="00E6169C"/>
    <w:rsid w:val="00E679A2"/>
    <w:rsid w:val="00E736F5"/>
    <w:rsid w:val="00E768D4"/>
    <w:rsid w:val="00E82A14"/>
    <w:rsid w:val="00E866E3"/>
    <w:rsid w:val="00E94C4F"/>
    <w:rsid w:val="00E96EB8"/>
    <w:rsid w:val="00EA2A96"/>
    <w:rsid w:val="00EB4B39"/>
    <w:rsid w:val="00EC10BB"/>
    <w:rsid w:val="00ED0601"/>
    <w:rsid w:val="00ED1E92"/>
    <w:rsid w:val="00EE0D26"/>
    <w:rsid w:val="00EF5798"/>
    <w:rsid w:val="00F11CA2"/>
    <w:rsid w:val="00F140FA"/>
    <w:rsid w:val="00F15D88"/>
    <w:rsid w:val="00F33EB6"/>
    <w:rsid w:val="00F34B38"/>
    <w:rsid w:val="00F51E91"/>
    <w:rsid w:val="00F56CC5"/>
    <w:rsid w:val="00F56EED"/>
    <w:rsid w:val="00F602DE"/>
    <w:rsid w:val="00F65874"/>
    <w:rsid w:val="00F71F74"/>
    <w:rsid w:val="00F7377B"/>
    <w:rsid w:val="00F81DCB"/>
    <w:rsid w:val="00F8281D"/>
    <w:rsid w:val="00F908DC"/>
    <w:rsid w:val="00FC3D19"/>
    <w:rsid w:val="00FE1513"/>
    <w:rsid w:val="00FE1C4F"/>
    <w:rsid w:val="064B7E9C"/>
    <w:rsid w:val="168C5029"/>
    <w:rsid w:val="29D240CF"/>
    <w:rsid w:val="38E27D3F"/>
    <w:rsid w:val="3BD43870"/>
    <w:rsid w:val="3CC84038"/>
    <w:rsid w:val="3F336A15"/>
    <w:rsid w:val="49265D0C"/>
    <w:rsid w:val="5D090F90"/>
    <w:rsid w:val="5E315658"/>
    <w:rsid w:val="7A8B4A55"/>
    <w:rsid w:val="7CA3356D"/>
    <w:rsid w:val="7D5A1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506D6"/>
  <w15:docId w15:val="{54F0BE25-4895-4E94-9652-9D6B27CE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qFormat="1"/>
    <w:lsdException w:name="header" w:uiPriority="99"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246084"/>
    <w:pPr>
      <w:spacing w:line="420" w:lineRule="exact"/>
      <w:ind w:firstLineChars="200" w:firstLine="562"/>
      <w:jc w:val="center"/>
      <w:outlineLvl w:val="0"/>
    </w:pPr>
    <w:rPr>
      <w:rFonts w:asciiTheme="majorEastAsia" w:eastAsiaTheme="majorEastAsia" w:hAnsiTheme="majorEastAsia" w:cstheme="majorEastAsia"/>
      <w:b/>
      <w:bCs/>
      <w:sz w:val="28"/>
      <w:szCs w:val="28"/>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Chars="400" w:left="840"/>
    </w:pPr>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a7">
    <w:name w:val="Normal (Web)"/>
    <w:basedOn w:val="a"/>
    <w:qFormat/>
    <w:pPr>
      <w:spacing w:beforeAutospacing="1" w:afterAutospacing="1"/>
      <w:jc w:val="left"/>
    </w:pPr>
    <w:rPr>
      <w:rFonts w:cs="Times New Roman"/>
      <w:kern w:val="0"/>
      <w:sz w:val="24"/>
    </w:rPr>
  </w:style>
  <w:style w:type="paragraph" w:styleId="a8">
    <w:name w:val="Title"/>
    <w:basedOn w:val="a"/>
    <w:next w:val="a"/>
    <w:link w:val="a9"/>
    <w:qFormat/>
    <w:pPr>
      <w:spacing w:before="240" w:after="60"/>
      <w:jc w:val="center"/>
      <w:outlineLvl w:val="0"/>
    </w:pPr>
    <w:rPr>
      <w:rFonts w:asciiTheme="majorHAnsi" w:eastAsiaTheme="majorEastAsia" w:hAnsiTheme="majorHAnsi" w:cstheme="majorBidi"/>
      <w:b/>
      <w:bCs/>
      <w:sz w:val="32"/>
      <w:szCs w:val="32"/>
    </w:rPr>
  </w:style>
  <w:style w:type="character" w:styleId="aa">
    <w:name w:val="Strong"/>
    <w:basedOn w:val="a0"/>
    <w:qFormat/>
    <w:rPr>
      <w:b/>
    </w:rPr>
  </w:style>
  <w:style w:type="character" w:styleId="ab">
    <w:name w:val="Hyperlink"/>
    <w:basedOn w:val="a0"/>
    <w:uiPriority w:val="99"/>
    <w:unhideWhenUsed/>
    <w:qFormat/>
    <w:rPr>
      <w:color w:val="0563C1" w:themeColor="hyperlink"/>
      <w:u w:val="single"/>
    </w:rPr>
  </w:style>
  <w:style w:type="paragraph" w:customStyle="1" w:styleId="TOC10">
    <w:name w:val="TOC 标题1"/>
    <w:basedOn w:val="1"/>
    <w:next w:val="a"/>
    <w:uiPriority w:val="39"/>
    <w:unhideWhenUsed/>
    <w:qFormat/>
    <w:pPr>
      <w:keepNext/>
      <w:keepLines/>
      <w:widowControl/>
      <w:spacing w:before="240" w:line="259" w:lineRule="auto"/>
      <w:outlineLvl w:val="9"/>
    </w:pPr>
    <w:rPr>
      <w:rFonts w:asciiTheme="majorHAnsi" w:hAnsiTheme="majorHAnsi" w:cstheme="majorBidi"/>
      <w:b w:val="0"/>
      <w:color w:val="2E74B5" w:themeColor="accent1" w:themeShade="BF"/>
      <w:kern w:val="0"/>
      <w:sz w:val="32"/>
      <w:szCs w:val="32"/>
    </w:rPr>
  </w:style>
  <w:style w:type="character" w:customStyle="1" w:styleId="a9">
    <w:name w:val="标题 字符"/>
    <w:basedOn w:val="a0"/>
    <w:link w:val="a8"/>
    <w:qFormat/>
    <w:rPr>
      <w:rFonts w:asciiTheme="majorHAnsi" w:eastAsiaTheme="majorEastAsia" w:hAnsiTheme="majorHAnsi" w:cstheme="majorBidi"/>
      <w:b/>
      <w:bCs/>
      <w:kern w:val="2"/>
      <w:sz w:val="32"/>
      <w:szCs w:val="32"/>
    </w:rPr>
  </w:style>
  <w:style w:type="character" w:customStyle="1" w:styleId="a6">
    <w:name w:val="页眉 字符"/>
    <w:basedOn w:val="a0"/>
    <w:link w:val="a5"/>
    <w:uiPriority w:val="99"/>
    <w:qFormat/>
    <w:rPr>
      <w:rFonts w:asciiTheme="minorHAnsi" w:eastAsiaTheme="minorEastAsia" w:hAnsiTheme="minorHAnsi" w:cstheme="minorBidi"/>
      <w:kern w:val="2"/>
      <w:sz w:val="18"/>
      <w:szCs w:val="24"/>
    </w:rPr>
  </w:style>
  <w:style w:type="character" w:customStyle="1" w:styleId="a4">
    <w:name w:val="页脚 字符"/>
    <w:basedOn w:val="a0"/>
    <w:link w:val="a3"/>
    <w:uiPriority w:val="99"/>
    <w:qFormat/>
    <w:rPr>
      <w:rFonts w:asciiTheme="minorHAnsi" w:eastAsiaTheme="minorEastAsia" w:hAnsiTheme="minorHAnsi" w:cstheme="minorBidi"/>
      <w:kern w:val="2"/>
      <w:sz w:val="18"/>
      <w:szCs w:val="24"/>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character" w:customStyle="1" w:styleId="10">
    <w:name w:val="未处理的提及1"/>
    <w:basedOn w:val="a0"/>
    <w:uiPriority w:val="99"/>
    <w:semiHidden/>
    <w:unhideWhenUsed/>
    <w:qFormat/>
    <w:rPr>
      <w:color w:val="605E5C"/>
      <w:shd w:val="clear" w:color="auto" w:fill="E1DFDD"/>
    </w:rPr>
  </w:style>
  <w:style w:type="paragraph" w:styleId="ac">
    <w:name w:val="List Paragraph"/>
    <w:basedOn w:val="a"/>
    <w:uiPriority w:val="99"/>
    <w:rsid w:val="00842F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596">
      <w:bodyDiv w:val="1"/>
      <w:marLeft w:val="0"/>
      <w:marRight w:val="0"/>
      <w:marTop w:val="0"/>
      <w:marBottom w:val="0"/>
      <w:divBdr>
        <w:top w:val="none" w:sz="0" w:space="0" w:color="auto"/>
        <w:left w:val="none" w:sz="0" w:space="0" w:color="auto"/>
        <w:bottom w:val="none" w:sz="0" w:space="0" w:color="auto"/>
        <w:right w:val="none" w:sz="0" w:space="0" w:color="auto"/>
      </w:divBdr>
    </w:div>
    <w:div w:id="290327168">
      <w:bodyDiv w:val="1"/>
      <w:marLeft w:val="0"/>
      <w:marRight w:val="0"/>
      <w:marTop w:val="0"/>
      <w:marBottom w:val="0"/>
      <w:divBdr>
        <w:top w:val="none" w:sz="0" w:space="0" w:color="auto"/>
        <w:left w:val="none" w:sz="0" w:space="0" w:color="auto"/>
        <w:bottom w:val="none" w:sz="0" w:space="0" w:color="auto"/>
        <w:right w:val="none" w:sz="0" w:space="0" w:color="auto"/>
      </w:divBdr>
    </w:div>
    <w:div w:id="364448719">
      <w:bodyDiv w:val="1"/>
      <w:marLeft w:val="0"/>
      <w:marRight w:val="0"/>
      <w:marTop w:val="0"/>
      <w:marBottom w:val="0"/>
      <w:divBdr>
        <w:top w:val="none" w:sz="0" w:space="0" w:color="auto"/>
        <w:left w:val="none" w:sz="0" w:space="0" w:color="auto"/>
        <w:bottom w:val="none" w:sz="0" w:space="0" w:color="auto"/>
        <w:right w:val="none" w:sz="0" w:space="0" w:color="auto"/>
      </w:divBdr>
    </w:div>
    <w:div w:id="492994219">
      <w:bodyDiv w:val="1"/>
      <w:marLeft w:val="0"/>
      <w:marRight w:val="0"/>
      <w:marTop w:val="0"/>
      <w:marBottom w:val="0"/>
      <w:divBdr>
        <w:top w:val="none" w:sz="0" w:space="0" w:color="auto"/>
        <w:left w:val="none" w:sz="0" w:space="0" w:color="auto"/>
        <w:bottom w:val="none" w:sz="0" w:space="0" w:color="auto"/>
        <w:right w:val="none" w:sz="0" w:space="0" w:color="auto"/>
      </w:divBdr>
    </w:div>
    <w:div w:id="508910063">
      <w:bodyDiv w:val="1"/>
      <w:marLeft w:val="0"/>
      <w:marRight w:val="0"/>
      <w:marTop w:val="0"/>
      <w:marBottom w:val="0"/>
      <w:divBdr>
        <w:top w:val="none" w:sz="0" w:space="0" w:color="auto"/>
        <w:left w:val="none" w:sz="0" w:space="0" w:color="auto"/>
        <w:bottom w:val="none" w:sz="0" w:space="0" w:color="auto"/>
        <w:right w:val="none" w:sz="0" w:space="0" w:color="auto"/>
      </w:divBdr>
    </w:div>
    <w:div w:id="577329826">
      <w:bodyDiv w:val="1"/>
      <w:marLeft w:val="0"/>
      <w:marRight w:val="0"/>
      <w:marTop w:val="0"/>
      <w:marBottom w:val="0"/>
      <w:divBdr>
        <w:top w:val="none" w:sz="0" w:space="0" w:color="auto"/>
        <w:left w:val="none" w:sz="0" w:space="0" w:color="auto"/>
        <w:bottom w:val="none" w:sz="0" w:space="0" w:color="auto"/>
        <w:right w:val="none" w:sz="0" w:space="0" w:color="auto"/>
      </w:divBdr>
    </w:div>
    <w:div w:id="601298360">
      <w:bodyDiv w:val="1"/>
      <w:marLeft w:val="0"/>
      <w:marRight w:val="0"/>
      <w:marTop w:val="0"/>
      <w:marBottom w:val="0"/>
      <w:divBdr>
        <w:top w:val="none" w:sz="0" w:space="0" w:color="auto"/>
        <w:left w:val="none" w:sz="0" w:space="0" w:color="auto"/>
        <w:bottom w:val="none" w:sz="0" w:space="0" w:color="auto"/>
        <w:right w:val="none" w:sz="0" w:space="0" w:color="auto"/>
      </w:divBdr>
    </w:div>
    <w:div w:id="741952521">
      <w:bodyDiv w:val="1"/>
      <w:marLeft w:val="0"/>
      <w:marRight w:val="0"/>
      <w:marTop w:val="0"/>
      <w:marBottom w:val="0"/>
      <w:divBdr>
        <w:top w:val="none" w:sz="0" w:space="0" w:color="auto"/>
        <w:left w:val="none" w:sz="0" w:space="0" w:color="auto"/>
        <w:bottom w:val="none" w:sz="0" w:space="0" w:color="auto"/>
        <w:right w:val="none" w:sz="0" w:space="0" w:color="auto"/>
      </w:divBdr>
      <w:divsChild>
        <w:div w:id="590889706">
          <w:marLeft w:val="0"/>
          <w:marRight w:val="0"/>
          <w:marTop w:val="0"/>
          <w:marBottom w:val="0"/>
          <w:divBdr>
            <w:top w:val="none" w:sz="0" w:space="0" w:color="auto"/>
            <w:left w:val="none" w:sz="0" w:space="0" w:color="auto"/>
            <w:bottom w:val="none" w:sz="0" w:space="0" w:color="auto"/>
            <w:right w:val="none" w:sz="0" w:space="0" w:color="auto"/>
          </w:divBdr>
        </w:div>
        <w:div w:id="755974459">
          <w:marLeft w:val="0"/>
          <w:marRight w:val="0"/>
          <w:marTop w:val="360"/>
          <w:marBottom w:val="0"/>
          <w:divBdr>
            <w:top w:val="none" w:sz="0" w:space="0" w:color="auto"/>
            <w:left w:val="none" w:sz="0" w:space="0" w:color="auto"/>
            <w:bottom w:val="none" w:sz="0" w:space="0" w:color="auto"/>
            <w:right w:val="none" w:sz="0" w:space="0" w:color="auto"/>
          </w:divBdr>
        </w:div>
        <w:div w:id="267198301">
          <w:marLeft w:val="0"/>
          <w:marRight w:val="0"/>
          <w:marTop w:val="360"/>
          <w:marBottom w:val="0"/>
          <w:divBdr>
            <w:top w:val="none" w:sz="0" w:space="0" w:color="auto"/>
            <w:left w:val="none" w:sz="0" w:space="0" w:color="auto"/>
            <w:bottom w:val="none" w:sz="0" w:space="0" w:color="auto"/>
            <w:right w:val="none" w:sz="0" w:space="0" w:color="auto"/>
          </w:divBdr>
        </w:div>
        <w:div w:id="1132602208">
          <w:marLeft w:val="0"/>
          <w:marRight w:val="0"/>
          <w:marTop w:val="360"/>
          <w:marBottom w:val="0"/>
          <w:divBdr>
            <w:top w:val="none" w:sz="0" w:space="0" w:color="auto"/>
            <w:left w:val="none" w:sz="0" w:space="0" w:color="auto"/>
            <w:bottom w:val="none" w:sz="0" w:space="0" w:color="auto"/>
            <w:right w:val="none" w:sz="0" w:space="0" w:color="auto"/>
          </w:divBdr>
        </w:div>
        <w:div w:id="1023438059">
          <w:marLeft w:val="0"/>
          <w:marRight w:val="0"/>
          <w:marTop w:val="360"/>
          <w:marBottom w:val="0"/>
          <w:divBdr>
            <w:top w:val="none" w:sz="0" w:space="0" w:color="auto"/>
            <w:left w:val="none" w:sz="0" w:space="0" w:color="auto"/>
            <w:bottom w:val="none" w:sz="0" w:space="0" w:color="auto"/>
            <w:right w:val="none" w:sz="0" w:space="0" w:color="auto"/>
          </w:divBdr>
        </w:div>
        <w:div w:id="494147431">
          <w:marLeft w:val="0"/>
          <w:marRight w:val="0"/>
          <w:marTop w:val="360"/>
          <w:marBottom w:val="0"/>
          <w:divBdr>
            <w:top w:val="none" w:sz="0" w:space="0" w:color="auto"/>
            <w:left w:val="none" w:sz="0" w:space="0" w:color="auto"/>
            <w:bottom w:val="none" w:sz="0" w:space="0" w:color="auto"/>
            <w:right w:val="none" w:sz="0" w:space="0" w:color="auto"/>
          </w:divBdr>
        </w:div>
        <w:div w:id="1193224143">
          <w:marLeft w:val="0"/>
          <w:marRight w:val="0"/>
          <w:marTop w:val="360"/>
          <w:marBottom w:val="0"/>
          <w:divBdr>
            <w:top w:val="none" w:sz="0" w:space="0" w:color="auto"/>
            <w:left w:val="none" w:sz="0" w:space="0" w:color="auto"/>
            <w:bottom w:val="none" w:sz="0" w:space="0" w:color="auto"/>
            <w:right w:val="none" w:sz="0" w:space="0" w:color="auto"/>
          </w:divBdr>
        </w:div>
        <w:div w:id="1078019975">
          <w:marLeft w:val="0"/>
          <w:marRight w:val="0"/>
          <w:marTop w:val="360"/>
          <w:marBottom w:val="0"/>
          <w:divBdr>
            <w:top w:val="none" w:sz="0" w:space="0" w:color="auto"/>
            <w:left w:val="none" w:sz="0" w:space="0" w:color="auto"/>
            <w:bottom w:val="none" w:sz="0" w:space="0" w:color="auto"/>
            <w:right w:val="none" w:sz="0" w:space="0" w:color="auto"/>
          </w:divBdr>
        </w:div>
        <w:div w:id="591398419">
          <w:marLeft w:val="0"/>
          <w:marRight w:val="0"/>
          <w:marTop w:val="360"/>
          <w:marBottom w:val="0"/>
          <w:divBdr>
            <w:top w:val="none" w:sz="0" w:space="0" w:color="auto"/>
            <w:left w:val="none" w:sz="0" w:space="0" w:color="auto"/>
            <w:bottom w:val="none" w:sz="0" w:space="0" w:color="auto"/>
            <w:right w:val="none" w:sz="0" w:space="0" w:color="auto"/>
          </w:divBdr>
        </w:div>
        <w:div w:id="50925082">
          <w:marLeft w:val="0"/>
          <w:marRight w:val="0"/>
          <w:marTop w:val="360"/>
          <w:marBottom w:val="0"/>
          <w:divBdr>
            <w:top w:val="none" w:sz="0" w:space="0" w:color="auto"/>
            <w:left w:val="none" w:sz="0" w:space="0" w:color="auto"/>
            <w:bottom w:val="none" w:sz="0" w:space="0" w:color="auto"/>
            <w:right w:val="none" w:sz="0" w:space="0" w:color="auto"/>
          </w:divBdr>
        </w:div>
        <w:div w:id="1955750520">
          <w:marLeft w:val="0"/>
          <w:marRight w:val="0"/>
          <w:marTop w:val="360"/>
          <w:marBottom w:val="0"/>
          <w:divBdr>
            <w:top w:val="none" w:sz="0" w:space="0" w:color="auto"/>
            <w:left w:val="none" w:sz="0" w:space="0" w:color="auto"/>
            <w:bottom w:val="none" w:sz="0" w:space="0" w:color="auto"/>
            <w:right w:val="none" w:sz="0" w:space="0" w:color="auto"/>
          </w:divBdr>
        </w:div>
        <w:div w:id="887297308">
          <w:marLeft w:val="0"/>
          <w:marRight w:val="0"/>
          <w:marTop w:val="360"/>
          <w:marBottom w:val="0"/>
          <w:divBdr>
            <w:top w:val="none" w:sz="0" w:space="0" w:color="auto"/>
            <w:left w:val="none" w:sz="0" w:space="0" w:color="auto"/>
            <w:bottom w:val="none" w:sz="0" w:space="0" w:color="auto"/>
            <w:right w:val="none" w:sz="0" w:space="0" w:color="auto"/>
          </w:divBdr>
        </w:div>
        <w:div w:id="1456873669">
          <w:marLeft w:val="0"/>
          <w:marRight w:val="0"/>
          <w:marTop w:val="360"/>
          <w:marBottom w:val="0"/>
          <w:divBdr>
            <w:top w:val="none" w:sz="0" w:space="0" w:color="auto"/>
            <w:left w:val="none" w:sz="0" w:space="0" w:color="auto"/>
            <w:bottom w:val="none" w:sz="0" w:space="0" w:color="auto"/>
            <w:right w:val="none" w:sz="0" w:space="0" w:color="auto"/>
          </w:divBdr>
        </w:div>
      </w:divsChild>
    </w:div>
    <w:div w:id="1068263743">
      <w:bodyDiv w:val="1"/>
      <w:marLeft w:val="0"/>
      <w:marRight w:val="0"/>
      <w:marTop w:val="0"/>
      <w:marBottom w:val="0"/>
      <w:divBdr>
        <w:top w:val="none" w:sz="0" w:space="0" w:color="auto"/>
        <w:left w:val="none" w:sz="0" w:space="0" w:color="auto"/>
        <w:bottom w:val="none" w:sz="0" w:space="0" w:color="auto"/>
        <w:right w:val="none" w:sz="0" w:space="0" w:color="auto"/>
      </w:divBdr>
    </w:div>
    <w:div w:id="1318269440">
      <w:bodyDiv w:val="1"/>
      <w:marLeft w:val="0"/>
      <w:marRight w:val="0"/>
      <w:marTop w:val="0"/>
      <w:marBottom w:val="0"/>
      <w:divBdr>
        <w:top w:val="none" w:sz="0" w:space="0" w:color="auto"/>
        <w:left w:val="none" w:sz="0" w:space="0" w:color="auto"/>
        <w:bottom w:val="none" w:sz="0" w:space="0" w:color="auto"/>
        <w:right w:val="none" w:sz="0" w:space="0" w:color="auto"/>
      </w:divBdr>
    </w:div>
    <w:div w:id="1636131995">
      <w:bodyDiv w:val="1"/>
      <w:marLeft w:val="0"/>
      <w:marRight w:val="0"/>
      <w:marTop w:val="0"/>
      <w:marBottom w:val="0"/>
      <w:divBdr>
        <w:top w:val="none" w:sz="0" w:space="0" w:color="auto"/>
        <w:left w:val="none" w:sz="0" w:space="0" w:color="auto"/>
        <w:bottom w:val="none" w:sz="0" w:space="0" w:color="auto"/>
        <w:right w:val="none" w:sz="0" w:space="0" w:color="auto"/>
      </w:divBdr>
    </w:div>
    <w:div w:id="1974172846">
      <w:bodyDiv w:val="1"/>
      <w:marLeft w:val="0"/>
      <w:marRight w:val="0"/>
      <w:marTop w:val="0"/>
      <w:marBottom w:val="0"/>
      <w:divBdr>
        <w:top w:val="none" w:sz="0" w:space="0" w:color="auto"/>
        <w:left w:val="none" w:sz="0" w:space="0" w:color="auto"/>
        <w:bottom w:val="none" w:sz="0" w:space="0" w:color="auto"/>
        <w:right w:val="none" w:sz="0" w:space="0" w:color="auto"/>
      </w:divBdr>
    </w:div>
    <w:div w:id="2070035072">
      <w:bodyDiv w:val="1"/>
      <w:marLeft w:val="0"/>
      <w:marRight w:val="0"/>
      <w:marTop w:val="0"/>
      <w:marBottom w:val="0"/>
      <w:divBdr>
        <w:top w:val="none" w:sz="0" w:space="0" w:color="auto"/>
        <w:left w:val="none" w:sz="0" w:space="0" w:color="auto"/>
        <w:bottom w:val="none" w:sz="0" w:space="0" w:color="auto"/>
        <w:right w:val="none" w:sz="0" w:space="0" w:color="auto"/>
      </w:divBdr>
      <w:divsChild>
        <w:div w:id="1092622908">
          <w:marLeft w:val="0"/>
          <w:marRight w:val="0"/>
          <w:marTop w:val="0"/>
          <w:marBottom w:val="0"/>
          <w:divBdr>
            <w:top w:val="none" w:sz="0" w:space="0" w:color="auto"/>
            <w:left w:val="none" w:sz="0" w:space="0" w:color="auto"/>
            <w:bottom w:val="none" w:sz="0" w:space="0" w:color="auto"/>
            <w:right w:val="none" w:sz="0" w:space="0" w:color="auto"/>
          </w:divBdr>
        </w:div>
        <w:div w:id="2056543453">
          <w:marLeft w:val="0"/>
          <w:marRight w:val="0"/>
          <w:marTop w:val="360"/>
          <w:marBottom w:val="0"/>
          <w:divBdr>
            <w:top w:val="none" w:sz="0" w:space="0" w:color="auto"/>
            <w:left w:val="none" w:sz="0" w:space="0" w:color="auto"/>
            <w:bottom w:val="none" w:sz="0" w:space="0" w:color="auto"/>
            <w:right w:val="none" w:sz="0" w:space="0" w:color="auto"/>
          </w:divBdr>
        </w:div>
        <w:div w:id="650065242">
          <w:marLeft w:val="0"/>
          <w:marRight w:val="0"/>
          <w:marTop w:val="360"/>
          <w:marBottom w:val="0"/>
          <w:divBdr>
            <w:top w:val="none" w:sz="0" w:space="0" w:color="auto"/>
            <w:left w:val="none" w:sz="0" w:space="0" w:color="auto"/>
            <w:bottom w:val="none" w:sz="0" w:space="0" w:color="auto"/>
            <w:right w:val="none" w:sz="0" w:space="0" w:color="auto"/>
          </w:divBdr>
        </w:div>
        <w:div w:id="1333028440">
          <w:marLeft w:val="0"/>
          <w:marRight w:val="0"/>
          <w:marTop w:val="360"/>
          <w:marBottom w:val="0"/>
          <w:divBdr>
            <w:top w:val="none" w:sz="0" w:space="0" w:color="auto"/>
            <w:left w:val="none" w:sz="0" w:space="0" w:color="auto"/>
            <w:bottom w:val="none" w:sz="0" w:space="0" w:color="auto"/>
            <w:right w:val="none" w:sz="0" w:space="0" w:color="auto"/>
          </w:divBdr>
        </w:div>
        <w:div w:id="1698966352">
          <w:marLeft w:val="0"/>
          <w:marRight w:val="0"/>
          <w:marTop w:val="360"/>
          <w:marBottom w:val="0"/>
          <w:divBdr>
            <w:top w:val="none" w:sz="0" w:space="0" w:color="auto"/>
            <w:left w:val="none" w:sz="0" w:space="0" w:color="auto"/>
            <w:bottom w:val="none" w:sz="0" w:space="0" w:color="auto"/>
            <w:right w:val="none" w:sz="0" w:space="0" w:color="auto"/>
          </w:divBdr>
        </w:div>
        <w:div w:id="1100182617">
          <w:marLeft w:val="0"/>
          <w:marRight w:val="0"/>
          <w:marTop w:val="360"/>
          <w:marBottom w:val="0"/>
          <w:divBdr>
            <w:top w:val="none" w:sz="0" w:space="0" w:color="auto"/>
            <w:left w:val="none" w:sz="0" w:space="0" w:color="auto"/>
            <w:bottom w:val="none" w:sz="0" w:space="0" w:color="auto"/>
            <w:right w:val="none" w:sz="0" w:space="0" w:color="auto"/>
          </w:divBdr>
        </w:div>
        <w:div w:id="691808681">
          <w:marLeft w:val="0"/>
          <w:marRight w:val="0"/>
          <w:marTop w:val="360"/>
          <w:marBottom w:val="0"/>
          <w:divBdr>
            <w:top w:val="none" w:sz="0" w:space="0" w:color="auto"/>
            <w:left w:val="none" w:sz="0" w:space="0" w:color="auto"/>
            <w:bottom w:val="none" w:sz="0" w:space="0" w:color="auto"/>
            <w:right w:val="none" w:sz="0" w:space="0" w:color="auto"/>
          </w:divBdr>
        </w:div>
        <w:div w:id="1003432109">
          <w:marLeft w:val="0"/>
          <w:marRight w:val="0"/>
          <w:marTop w:val="360"/>
          <w:marBottom w:val="0"/>
          <w:divBdr>
            <w:top w:val="none" w:sz="0" w:space="0" w:color="auto"/>
            <w:left w:val="none" w:sz="0" w:space="0" w:color="auto"/>
            <w:bottom w:val="none" w:sz="0" w:space="0" w:color="auto"/>
            <w:right w:val="none" w:sz="0" w:space="0" w:color="auto"/>
          </w:divBdr>
        </w:div>
        <w:div w:id="164788787">
          <w:marLeft w:val="0"/>
          <w:marRight w:val="0"/>
          <w:marTop w:val="360"/>
          <w:marBottom w:val="0"/>
          <w:divBdr>
            <w:top w:val="none" w:sz="0" w:space="0" w:color="auto"/>
            <w:left w:val="none" w:sz="0" w:space="0" w:color="auto"/>
            <w:bottom w:val="none" w:sz="0" w:space="0" w:color="auto"/>
            <w:right w:val="none" w:sz="0" w:space="0" w:color="auto"/>
          </w:divBdr>
        </w:div>
        <w:div w:id="850408983">
          <w:marLeft w:val="0"/>
          <w:marRight w:val="0"/>
          <w:marTop w:val="360"/>
          <w:marBottom w:val="0"/>
          <w:divBdr>
            <w:top w:val="none" w:sz="0" w:space="0" w:color="auto"/>
            <w:left w:val="none" w:sz="0" w:space="0" w:color="auto"/>
            <w:bottom w:val="none" w:sz="0" w:space="0" w:color="auto"/>
            <w:right w:val="none" w:sz="0" w:space="0" w:color="auto"/>
          </w:divBdr>
        </w:div>
        <w:div w:id="845439887">
          <w:marLeft w:val="0"/>
          <w:marRight w:val="0"/>
          <w:marTop w:val="360"/>
          <w:marBottom w:val="0"/>
          <w:divBdr>
            <w:top w:val="none" w:sz="0" w:space="0" w:color="auto"/>
            <w:left w:val="none" w:sz="0" w:space="0" w:color="auto"/>
            <w:bottom w:val="none" w:sz="0" w:space="0" w:color="auto"/>
            <w:right w:val="none" w:sz="0" w:space="0" w:color="auto"/>
          </w:divBdr>
        </w:div>
        <w:div w:id="399255583">
          <w:marLeft w:val="0"/>
          <w:marRight w:val="0"/>
          <w:marTop w:val="360"/>
          <w:marBottom w:val="0"/>
          <w:divBdr>
            <w:top w:val="none" w:sz="0" w:space="0" w:color="auto"/>
            <w:left w:val="none" w:sz="0" w:space="0" w:color="auto"/>
            <w:bottom w:val="none" w:sz="0" w:space="0" w:color="auto"/>
            <w:right w:val="none" w:sz="0" w:space="0" w:color="auto"/>
          </w:divBdr>
        </w:div>
        <w:div w:id="1075711792">
          <w:marLeft w:val="0"/>
          <w:marRight w:val="0"/>
          <w:marTop w:val="360"/>
          <w:marBottom w:val="0"/>
          <w:divBdr>
            <w:top w:val="none" w:sz="0" w:space="0" w:color="auto"/>
            <w:left w:val="none" w:sz="0" w:space="0" w:color="auto"/>
            <w:bottom w:val="none" w:sz="0" w:space="0" w:color="auto"/>
            <w:right w:val="none" w:sz="0" w:space="0" w:color="auto"/>
          </w:divBdr>
        </w:div>
        <w:div w:id="731006956">
          <w:marLeft w:val="0"/>
          <w:marRight w:val="0"/>
          <w:marTop w:val="360"/>
          <w:marBottom w:val="0"/>
          <w:divBdr>
            <w:top w:val="none" w:sz="0" w:space="0" w:color="auto"/>
            <w:left w:val="none" w:sz="0" w:space="0" w:color="auto"/>
            <w:bottom w:val="none" w:sz="0" w:space="0" w:color="auto"/>
            <w:right w:val="none" w:sz="0" w:space="0" w:color="auto"/>
          </w:divBdr>
        </w:div>
        <w:div w:id="1343775455">
          <w:marLeft w:val="0"/>
          <w:marRight w:val="0"/>
          <w:marTop w:val="360"/>
          <w:marBottom w:val="0"/>
          <w:divBdr>
            <w:top w:val="none" w:sz="0" w:space="0" w:color="auto"/>
            <w:left w:val="none" w:sz="0" w:space="0" w:color="auto"/>
            <w:bottom w:val="none" w:sz="0" w:space="0" w:color="auto"/>
            <w:right w:val="none" w:sz="0" w:space="0" w:color="auto"/>
          </w:divBdr>
        </w:div>
        <w:div w:id="684208785">
          <w:marLeft w:val="0"/>
          <w:marRight w:val="0"/>
          <w:marTop w:val="360"/>
          <w:marBottom w:val="0"/>
          <w:divBdr>
            <w:top w:val="none" w:sz="0" w:space="0" w:color="auto"/>
            <w:left w:val="none" w:sz="0" w:space="0" w:color="auto"/>
            <w:bottom w:val="none" w:sz="0" w:space="0" w:color="auto"/>
            <w:right w:val="none" w:sz="0" w:space="0" w:color="auto"/>
          </w:divBdr>
        </w:div>
        <w:div w:id="1845436378">
          <w:marLeft w:val="0"/>
          <w:marRight w:val="0"/>
          <w:marTop w:val="360"/>
          <w:marBottom w:val="0"/>
          <w:divBdr>
            <w:top w:val="none" w:sz="0" w:space="0" w:color="auto"/>
            <w:left w:val="none" w:sz="0" w:space="0" w:color="auto"/>
            <w:bottom w:val="none" w:sz="0" w:space="0" w:color="auto"/>
            <w:right w:val="none" w:sz="0" w:space="0" w:color="auto"/>
          </w:divBdr>
        </w:div>
      </w:divsChild>
    </w:div>
    <w:div w:id="2109080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E852A-93D5-44E5-AF2D-EC4B8A5D5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1957</Words>
  <Characters>11159</Characters>
  <Application>Microsoft Office Word</Application>
  <DocSecurity>0</DocSecurity>
  <Lines>92</Lines>
  <Paragraphs>26</Paragraphs>
  <ScaleCrop>false</ScaleCrop>
  <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福州市民的小可爱</dc:creator>
  <cp:lastModifiedBy>锟 陈</cp:lastModifiedBy>
  <cp:revision>6</cp:revision>
  <dcterms:created xsi:type="dcterms:W3CDTF">2022-11-15T05:35:00Z</dcterms:created>
  <dcterms:modified xsi:type="dcterms:W3CDTF">2023-12-10T12:55:00Z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D814E6311CDC4AF7B299B8A412A05AF8</vt:lpwstr>
  </property>
</Properties>
</file>