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52"/>
          <w:shd w:val="clear" w:color="auto" w:fill="FFFFFF"/>
        </w:rPr>
      </w:pPr>
      <w:bookmarkStart w:id="9" w:name="_GoBack"/>
      <w:bookmarkEnd w:id="9"/>
    </w:p>
    <w:p>
      <w:pPr>
        <w:jc w:val="center"/>
        <w:rPr>
          <w:rFonts w:asciiTheme="majorEastAsia" w:hAnsiTheme="majorEastAsia" w:eastAsiaTheme="majorEastAsia"/>
          <w:b/>
          <w:bCs/>
          <w:sz w:val="44"/>
          <w:szCs w:val="52"/>
          <w:shd w:val="clear" w:color="auto" w:fill="FFFFFF"/>
        </w:rPr>
      </w:pPr>
      <w:r>
        <w:rPr>
          <w:rFonts w:hint="eastAsia" w:asciiTheme="majorEastAsia" w:hAnsiTheme="majorEastAsia" w:eastAsiaTheme="majorEastAsia"/>
          <w:b/>
          <w:bCs/>
          <w:sz w:val="44"/>
          <w:szCs w:val="52"/>
          <w:shd w:val="clear" w:color="auto" w:fill="FFFFFF"/>
        </w:rPr>
        <w:t>学习</w:t>
      </w:r>
      <w:r>
        <w:rPr>
          <w:rFonts w:asciiTheme="majorEastAsia" w:hAnsiTheme="majorEastAsia" w:eastAsiaTheme="majorEastAsia"/>
          <w:b/>
          <w:bCs/>
          <w:sz w:val="44"/>
          <w:szCs w:val="52"/>
          <w:shd w:val="clear" w:color="auto" w:fill="FFFFFF"/>
        </w:rPr>
        <w:t>参考材料（</w:t>
      </w:r>
      <w:r>
        <w:rPr>
          <w:rFonts w:hint="eastAsia" w:asciiTheme="majorEastAsia" w:hAnsiTheme="majorEastAsia" w:eastAsiaTheme="majorEastAsia"/>
          <w:b/>
          <w:bCs/>
          <w:sz w:val="44"/>
          <w:szCs w:val="52"/>
          <w:shd w:val="clear" w:color="auto" w:fill="FFFFFF"/>
        </w:rPr>
        <w:t>二</w:t>
      </w:r>
      <w:r>
        <w:rPr>
          <w:rFonts w:asciiTheme="majorEastAsia" w:hAnsiTheme="majorEastAsia" w:eastAsiaTheme="majorEastAsia"/>
          <w:b/>
          <w:bCs/>
          <w:sz w:val="44"/>
          <w:szCs w:val="52"/>
          <w:shd w:val="clear" w:color="auto" w:fill="FFFFFF"/>
        </w:rPr>
        <w:t>）</w:t>
      </w:r>
    </w:p>
    <w:sdt>
      <w:sdtPr>
        <w:rPr>
          <w:rFonts w:asciiTheme="minorHAnsi" w:hAnsiTheme="minorHAnsi" w:eastAsiaTheme="minorEastAsia" w:cstheme="minorBidi"/>
          <w:bCs w:val="0"/>
          <w:color w:val="auto"/>
          <w:kern w:val="2"/>
          <w:sz w:val="21"/>
          <w:szCs w:val="24"/>
          <w:lang w:val="zh-CN"/>
        </w:rPr>
        <w:id w:val="1482043394"/>
        <w:docPartObj>
          <w:docPartGallery w:val="Table of Contents"/>
          <w:docPartUnique/>
        </w:docPartObj>
      </w:sdtPr>
      <w:sdtEndPr>
        <w:rPr>
          <w:rFonts w:asciiTheme="majorEastAsia" w:hAnsiTheme="majorEastAsia" w:eastAsiaTheme="majorEastAsia" w:cstheme="minorBidi"/>
          <w:b/>
          <w:bCs w:val="0"/>
          <w:color w:val="auto"/>
          <w:kern w:val="2"/>
          <w:sz w:val="32"/>
          <w:szCs w:val="32"/>
          <w:lang w:val="zh-CN"/>
        </w:rPr>
      </w:sdtEndPr>
      <w:sdtContent>
        <w:p>
          <w:pPr>
            <w:pStyle w:val="15"/>
            <w:ind w:firstLine="0" w:firstLineChars="0"/>
            <w:rPr>
              <w:color w:val="000000" w:themeColor="text1"/>
              <w:sz w:val="44"/>
              <w:szCs w:val="44"/>
              <w14:textFill>
                <w14:solidFill>
                  <w14:schemeClr w14:val="tx1"/>
                </w14:solidFill>
              </w14:textFill>
            </w:rPr>
          </w:pPr>
          <w:r>
            <w:rPr>
              <w:color w:val="000000" w:themeColor="text1"/>
              <w:sz w:val="44"/>
              <w:szCs w:val="44"/>
              <w:lang w:val="zh-CN"/>
              <w14:textFill>
                <w14:solidFill>
                  <w14:schemeClr w14:val="tx1"/>
                </w14:solidFill>
              </w14:textFill>
            </w:rPr>
            <w:t>目录</w:t>
          </w:r>
        </w:p>
        <w:p>
          <w:pPr>
            <w:pStyle w:val="8"/>
            <w:tabs>
              <w:tab w:val="right" w:leader="dot" w:pos="8296"/>
            </w:tabs>
            <w:rPr>
              <w:rFonts w:asciiTheme="minorEastAsia" w:hAnsiTheme="minorEastAsia"/>
              <w:sz w:val="32"/>
              <w:szCs w:val="32"/>
            </w:rPr>
          </w:pP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TOC \o "1-3" \h \z \u </w:instrText>
          </w:r>
          <w:r>
            <w:rPr>
              <w:rFonts w:asciiTheme="majorEastAsia" w:hAnsiTheme="majorEastAsia" w:eastAsiaTheme="majorEastAsia"/>
              <w:sz w:val="32"/>
              <w:szCs w:val="32"/>
            </w:rPr>
            <w:fldChar w:fldCharType="separate"/>
          </w:r>
          <w:r>
            <w:fldChar w:fldCharType="begin"/>
          </w:r>
          <w:r>
            <w:instrText xml:space="preserve"> HYPERLINK \l "_Toc114590779" </w:instrText>
          </w:r>
          <w:r>
            <w:fldChar w:fldCharType="separate"/>
          </w:r>
          <w:r>
            <w:rPr>
              <w:rStyle w:val="14"/>
              <w:rFonts w:asciiTheme="minorEastAsia" w:hAnsiTheme="minorEastAsia"/>
              <w:sz w:val="32"/>
              <w:szCs w:val="32"/>
            </w:rPr>
            <w:t>习近平给北京师范大学“优师计划”师范生的回信</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_Toc114590779 \h </w:instrText>
          </w:r>
          <w:r>
            <w:rPr>
              <w:rFonts w:asciiTheme="minorEastAsia" w:hAnsiTheme="minorEastAsia"/>
              <w:sz w:val="32"/>
              <w:szCs w:val="32"/>
            </w:rPr>
            <w:fldChar w:fldCharType="separate"/>
          </w:r>
          <w:r>
            <w:rPr>
              <w:rFonts w:asciiTheme="minorEastAsia" w:hAnsiTheme="minorEastAsia"/>
              <w:sz w:val="32"/>
              <w:szCs w:val="32"/>
            </w:rPr>
            <w:t>1</w:t>
          </w:r>
          <w:r>
            <w:rPr>
              <w:rFonts w:asciiTheme="minorEastAsia" w:hAnsiTheme="minorEastAsia"/>
              <w:sz w:val="32"/>
              <w:szCs w:val="32"/>
            </w:rPr>
            <w:fldChar w:fldCharType="end"/>
          </w:r>
          <w:r>
            <w:rPr>
              <w:rFonts w:asciiTheme="minorEastAsia" w:hAnsiTheme="minorEastAsia"/>
              <w:sz w:val="32"/>
              <w:szCs w:val="32"/>
            </w:rPr>
            <w:fldChar w:fldCharType="end"/>
          </w:r>
        </w:p>
        <w:p>
          <w:pPr>
            <w:pStyle w:val="8"/>
            <w:tabs>
              <w:tab w:val="right" w:leader="dot" w:pos="8296"/>
            </w:tabs>
            <w:rPr>
              <w:rFonts w:asciiTheme="minorEastAsia" w:hAnsiTheme="minorEastAsia"/>
              <w:sz w:val="32"/>
              <w:szCs w:val="32"/>
            </w:rPr>
          </w:pPr>
          <w:r>
            <w:fldChar w:fldCharType="begin"/>
          </w:r>
          <w:r>
            <w:instrText xml:space="preserve"> HYPERLINK \l "_Toc114590780" </w:instrText>
          </w:r>
          <w:r>
            <w:fldChar w:fldCharType="separate"/>
          </w:r>
          <w:r>
            <w:rPr>
              <w:rStyle w:val="14"/>
              <w:rFonts w:asciiTheme="minorEastAsia" w:hAnsiTheme="minorEastAsia"/>
              <w:sz w:val="32"/>
              <w:szCs w:val="32"/>
            </w:rPr>
            <w:t>让青春绽放在祖国最需要的地方</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_Toc114590780 \h </w:instrText>
          </w:r>
          <w:r>
            <w:rPr>
              <w:rFonts w:asciiTheme="minorEastAsia" w:hAnsiTheme="minorEastAsia"/>
              <w:sz w:val="32"/>
              <w:szCs w:val="32"/>
            </w:rPr>
            <w:fldChar w:fldCharType="separate"/>
          </w:r>
          <w:r>
            <w:rPr>
              <w:rFonts w:asciiTheme="minorEastAsia" w:hAnsiTheme="minorEastAsia"/>
              <w:sz w:val="32"/>
              <w:szCs w:val="32"/>
            </w:rPr>
            <w:t>2</w:t>
          </w:r>
          <w:r>
            <w:rPr>
              <w:rFonts w:asciiTheme="minorEastAsia" w:hAnsiTheme="minorEastAsia"/>
              <w:sz w:val="32"/>
              <w:szCs w:val="32"/>
            </w:rPr>
            <w:fldChar w:fldCharType="end"/>
          </w:r>
          <w:r>
            <w:rPr>
              <w:rFonts w:asciiTheme="minorEastAsia" w:hAnsiTheme="minorEastAsia"/>
              <w:sz w:val="32"/>
              <w:szCs w:val="32"/>
            </w:rPr>
            <w:fldChar w:fldCharType="end"/>
          </w:r>
        </w:p>
        <w:p>
          <w:pPr>
            <w:pStyle w:val="8"/>
            <w:tabs>
              <w:tab w:val="right" w:leader="dot" w:pos="8296"/>
            </w:tabs>
            <w:rPr>
              <w:rFonts w:asciiTheme="minorEastAsia" w:hAnsiTheme="minorEastAsia"/>
              <w:sz w:val="32"/>
              <w:szCs w:val="32"/>
            </w:rPr>
          </w:pPr>
          <w:r>
            <w:fldChar w:fldCharType="begin"/>
          </w:r>
          <w:r>
            <w:instrText xml:space="preserve"> HYPERLINK \l "_Toc114590781" </w:instrText>
          </w:r>
          <w:r>
            <w:fldChar w:fldCharType="separate"/>
          </w:r>
          <w:r>
            <w:rPr>
              <w:rStyle w:val="14"/>
              <w:rFonts w:asciiTheme="minorEastAsia" w:hAnsiTheme="minorEastAsia"/>
              <w:sz w:val="32"/>
              <w:szCs w:val="32"/>
            </w:rPr>
            <w:t>北京师范大学师生热议习近平总书记回信</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_Toc114590781 \h </w:instrText>
          </w:r>
          <w:r>
            <w:rPr>
              <w:rFonts w:asciiTheme="minorEastAsia" w:hAnsiTheme="minorEastAsia"/>
              <w:sz w:val="32"/>
              <w:szCs w:val="32"/>
            </w:rPr>
            <w:fldChar w:fldCharType="separate"/>
          </w:r>
          <w:r>
            <w:rPr>
              <w:rFonts w:asciiTheme="minorEastAsia" w:hAnsiTheme="minorEastAsia"/>
              <w:sz w:val="32"/>
              <w:szCs w:val="32"/>
            </w:rPr>
            <w:t>4</w:t>
          </w:r>
          <w:r>
            <w:rPr>
              <w:rFonts w:asciiTheme="minorEastAsia" w:hAnsiTheme="minorEastAsia"/>
              <w:sz w:val="32"/>
              <w:szCs w:val="32"/>
            </w:rPr>
            <w:fldChar w:fldCharType="end"/>
          </w:r>
          <w:r>
            <w:rPr>
              <w:rFonts w:asciiTheme="minorEastAsia" w:hAnsiTheme="minorEastAsia"/>
              <w:sz w:val="32"/>
              <w:szCs w:val="32"/>
            </w:rPr>
            <w:fldChar w:fldCharType="end"/>
          </w:r>
        </w:p>
        <w:p>
          <w:pPr>
            <w:pStyle w:val="8"/>
            <w:tabs>
              <w:tab w:val="right" w:leader="dot" w:pos="8296"/>
            </w:tabs>
            <w:rPr>
              <w:rFonts w:asciiTheme="minorEastAsia" w:hAnsiTheme="minorEastAsia"/>
              <w:sz w:val="32"/>
              <w:szCs w:val="32"/>
            </w:rPr>
          </w:pPr>
          <w:r>
            <w:fldChar w:fldCharType="begin"/>
          </w:r>
          <w:r>
            <w:instrText xml:space="preserve"> HYPERLINK \l "_Toc114590782" </w:instrText>
          </w:r>
          <w:r>
            <w:fldChar w:fldCharType="separate"/>
          </w:r>
          <w:r>
            <w:rPr>
              <w:rStyle w:val="14"/>
              <w:rFonts w:asciiTheme="minorEastAsia" w:hAnsiTheme="minorEastAsia"/>
              <w:sz w:val="32"/>
              <w:szCs w:val="32"/>
            </w:rPr>
            <w:t>努力成为党和人民满意的“四有”好老师</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_Toc114590782 \h </w:instrText>
          </w:r>
          <w:r>
            <w:rPr>
              <w:rFonts w:asciiTheme="minorEastAsia" w:hAnsiTheme="minorEastAsia"/>
              <w:sz w:val="32"/>
              <w:szCs w:val="32"/>
            </w:rPr>
            <w:fldChar w:fldCharType="separate"/>
          </w:r>
          <w:r>
            <w:rPr>
              <w:rFonts w:asciiTheme="minorEastAsia" w:hAnsiTheme="minorEastAsia"/>
              <w:sz w:val="32"/>
              <w:szCs w:val="32"/>
            </w:rPr>
            <w:t>6</w:t>
          </w:r>
          <w:r>
            <w:rPr>
              <w:rFonts w:asciiTheme="minorEastAsia" w:hAnsiTheme="minorEastAsia"/>
              <w:sz w:val="32"/>
              <w:szCs w:val="32"/>
            </w:rPr>
            <w:fldChar w:fldCharType="end"/>
          </w:r>
          <w:r>
            <w:rPr>
              <w:rFonts w:asciiTheme="minorEastAsia" w:hAnsiTheme="minorEastAsia"/>
              <w:sz w:val="32"/>
              <w:szCs w:val="32"/>
            </w:rPr>
            <w:fldChar w:fldCharType="end"/>
          </w:r>
        </w:p>
        <w:p>
          <w:pPr>
            <w:pStyle w:val="8"/>
            <w:tabs>
              <w:tab w:val="right" w:leader="dot" w:pos="8296"/>
            </w:tabs>
            <w:rPr>
              <w:szCs w:val="22"/>
            </w:rPr>
          </w:pPr>
          <w:r>
            <w:fldChar w:fldCharType="begin"/>
          </w:r>
          <w:r>
            <w:instrText xml:space="preserve"> HYPERLINK \l "_Toc114590783" </w:instrText>
          </w:r>
          <w:r>
            <w:fldChar w:fldCharType="separate"/>
          </w:r>
          <w:r>
            <w:rPr>
              <w:rStyle w:val="14"/>
              <w:rFonts w:asciiTheme="minorEastAsia" w:hAnsiTheme="minorEastAsia" w:cstheme="majorEastAsia"/>
              <w:sz w:val="32"/>
              <w:szCs w:val="32"/>
            </w:rPr>
            <w:t>赓续育人兴邦薪火 勇担教育强国使命</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_Toc114590783 \h </w:instrText>
          </w:r>
          <w:r>
            <w:rPr>
              <w:rFonts w:asciiTheme="minorEastAsia" w:hAnsiTheme="minorEastAsia"/>
              <w:sz w:val="32"/>
              <w:szCs w:val="32"/>
            </w:rPr>
            <w:fldChar w:fldCharType="separate"/>
          </w:r>
          <w:r>
            <w:rPr>
              <w:rFonts w:asciiTheme="minorEastAsia" w:hAnsiTheme="minorEastAsia"/>
              <w:sz w:val="32"/>
              <w:szCs w:val="32"/>
            </w:rPr>
            <w:t>8</w:t>
          </w:r>
          <w:r>
            <w:rPr>
              <w:rFonts w:asciiTheme="minorEastAsia" w:hAnsiTheme="minorEastAsia"/>
              <w:sz w:val="32"/>
              <w:szCs w:val="32"/>
            </w:rPr>
            <w:fldChar w:fldCharType="end"/>
          </w:r>
          <w:r>
            <w:rPr>
              <w:rFonts w:asciiTheme="minorEastAsia" w:hAnsiTheme="minorEastAsia"/>
              <w:sz w:val="32"/>
              <w:szCs w:val="32"/>
            </w:rPr>
            <w:fldChar w:fldCharType="end"/>
          </w:r>
        </w:p>
        <w:p>
          <w:pPr>
            <w:rPr>
              <w:rFonts w:asciiTheme="majorEastAsia" w:hAnsiTheme="majorEastAsia" w:eastAsiaTheme="majorEastAsia"/>
              <w:sz w:val="32"/>
              <w:szCs w:val="32"/>
            </w:rPr>
          </w:pPr>
          <w:r>
            <w:rPr>
              <w:rFonts w:asciiTheme="majorEastAsia" w:hAnsiTheme="majorEastAsia" w:eastAsiaTheme="majorEastAsia"/>
              <w:bCs/>
              <w:sz w:val="32"/>
              <w:szCs w:val="32"/>
              <w:lang w:val="zh-CN"/>
            </w:rPr>
            <w:fldChar w:fldCharType="end"/>
          </w:r>
        </w:p>
      </w:sdtContent>
    </w:sdt>
    <w:p>
      <w:pPr>
        <w:tabs>
          <w:tab w:val="left" w:pos="5040"/>
        </w:tabs>
      </w:pPr>
      <w:r>
        <w:tab/>
      </w:r>
    </w:p>
    <w:p>
      <w:pPr>
        <w:tabs>
          <w:tab w:val="left" w:pos="5040"/>
        </w:tabs>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pPr>
      <w:r>
        <w:tab/>
      </w:r>
    </w:p>
    <w:p>
      <w:pPr>
        <w:pStyle w:val="2"/>
      </w:pPr>
      <w:bookmarkStart w:id="0" w:name="_Toc114590779"/>
      <w:bookmarkStart w:id="1" w:name="_Hlk106644152"/>
      <w:r>
        <w:rPr>
          <w:rFonts w:hint="eastAsia"/>
        </w:rPr>
        <w:t>习近平给北京师范大学“优师计划”师范生的回信</w:t>
      </w:r>
      <w:bookmarkEnd w:id="0"/>
    </w:p>
    <w:bookmarkEnd w:id="1"/>
    <w:p>
      <w:pPr>
        <w:spacing w:line="420" w:lineRule="exact"/>
        <w:jc w:val="center"/>
        <w:rPr>
          <w:rFonts w:hint="eastAsia" w:asciiTheme="minorEastAsia" w:hAnsiTheme="minorEastAsia" w:cstheme="minorEastAsia"/>
          <w:sz w:val="24"/>
        </w:rPr>
      </w:pPr>
      <w:r>
        <w:rPr>
          <w:rFonts w:hint="eastAsia" w:asciiTheme="minorEastAsia" w:hAnsiTheme="minorEastAsia" w:cstheme="minorEastAsia"/>
          <w:sz w:val="24"/>
        </w:rPr>
        <w:t>来源：新华网</w:t>
      </w:r>
    </w:p>
    <w:p>
      <w:pPr>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新华社北京9月8日电</w:t>
      </w:r>
    </w:p>
    <w:p>
      <w:pPr>
        <w:spacing w:line="42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习近平给北京师范大学“优师计划”师范生的回信</w:t>
      </w:r>
    </w:p>
    <w:p>
      <w:pPr>
        <w:spacing w:line="420" w:lineRule="exact"/>
        <w:jc w:val="left"/>
        <w:rPr>
          <w:rFonts w:hint="eastAsia" w:asciiTheme="minorEastAsia" w:hAnsiTheme="minorEastAsia" w:cstheme="minorEastAsia"/>
          <w:sz w:val="24"/>
        </w:rPr>
      </w:pPr>
      <w:r>
        <w:rPr>
          <w:rFonts w:hint="eastAsia" w:asciiTheme="minorEastAsia" w:hAnsiTheme="minorEastAsia" w:cstheme="minorEastAsia"/>
          <w:sz w:val="24"/>
        </w:rPr>
        <w:t>北京师范大学“优师计划”的同学们：</w:t>
      </w:r>
    </w:p>
    <w:p>
      <w:pPr>
        <w:spacing w:line="42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你们好！来信收悉。入学一年来，你们通过课堂学习和支教实践，增长了学识，开阔了眼界，坚定了到基层教书育人的信念，我感到很欣慰。值此北京师范大学建校120周年之际，谨向全校师生员工、广大校友致以热烈的祝贺和诚挚的问候！</w:t>
      </w:r>
    </w:p>
    <w:p>
      <w:pPr>
        <w:spacing w:line="42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北京师范大学是我国最早的现代师范教育高等学府，为国家培养了一大批优秀教师。希望你们继续秉持“学为人师、行为世范”的校训，珍惜时光，刻苦学习，砥砺品格，增长传道授业解惑本领，毕业后到祖国和人民最需要的地方去，努力成为党和人民满意的“四有”好老师，为培养德智体美劳全面发展的社会主义建设者和接班人贡献力量。</w:t>
      </w:r>
    </w:p>
    <w:p>
      <w:pPr>
        <w:spacing w:line="42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教师节即将来临，祝全国广大教师节日快乐！</w:t>
      </w:r>
    </w:p>
    <w:p>
      <w:pPr>
        <w:spacing w:line="420" w:lineRule="exact"/>
        <w:jc w:val="right"/>
        <w:rPr>
          <w:rFonts w:hint="eastAsia" w:asciiTheme="minorEastAsia" w:hAnsiTheme="minorEastAsia" w:cstheme="minorEastAsia"/>
          <w:sz w:val="24"/>
        </w:rPr>
      </w:pPr>
      <w:r>
        <w:rPr>
          <w:rFonts w:hint="eastAsia" w:asciiTheme="minorEastAsia" w:hAnsiTheme="minorEastAsia" w:cstheme="minorEastAsia"/>
          <w:sz w:val="24"/>
        </w:rPr>
        <w:t>习近平</w:t>
      </w:r>
    </w:p>
    <w:p>
      <w:pPr>
        <w:spacing w:line="420" w:lineRule="exact"/>
        <w:jc w:val="right"/>
        <w:rPr>
          <w:rFonts w:asciiTheme="minorEastAsia" w:hAnsiTheme="minorEastAsia" w:cstheme="minorEastAsia"/>
          <w:sz w:val="24"/>
        </w:rPr>
      </w:pPr>
      <w:r>
        <w:rPr>
          <w:rFonts w:hint="eastAsia" w:asciiTheme="minorEastAsia" w:hAnsiTheme="minorEastAsia" w:cstheme="minorEastAsia"/>
          <w:sz w:val="24"/>
        </w:rPr>
        <w:t>2022年9月7日</w:t>
      </w:r>
    </w:p>
    <w:p>
      <w:pPr>
        <w:spacing w:line="420" w:lineRule="exact"/>
        <w:ind w:firstLine="480" w:firstLineChars="200"/>
        <w:jc w:val="left"/>
        <w:rPr>
          <w:rFonts w:asciiTheme="minorEastAsia" w:hAnsiTheme="minorEastAsia" w:cstheme="minorEastAsia"/>
          <w:sz w:val="24"/>
        </w:rPr>
      </w:pPr>
    </w:p>
    <w:p>
      <w:pPr>
        <w:spacing w:line="420" w:lineRule="exact"/>
        <w:ind w:firstLine="480" w:firstLineChars="200"/>
        <w:jc w:val="left"/>
        <w:rPr>
          <w:rFonts w:asciiTheme="minorEastAsia" w:hAnsiTheme="minorEastAsia" w:cstheme="minorEastAsia"/>
          <w:sz w:val="24"/>
        </w:rPr>
        <w:sectPr>
          <w:pgSz w:w="11906" w:h="16838"/>
          <w:pgMar w:top="1440" w:right="1800" w:bottom="1440" w:left="1800" w:header="851" w:footer="992" w:gutter="0"/>
          <w:cols w:space="425" w:num="1"/>
          <w:docGrid w:type="lines" w:linePitch="312" w:charSpace="0"/>
        </w:sectPr>
      </w:pPr>
    </w:p>
    <w:p>
      <w:pPr>
        <w:pStyle w:val="2"/>
      </w:pPr>
      <w:bookmarkStart w:id="2" w:name="_Toc114590780"/>
      <w:r>
        <w:rPr>
          <w:rFonts w:hint="eastAsia"/>
        </w:rPr>
        <w:t>让青春绽放在祖国最需要的地方</w:t>
      </w:r>
      <w:bookmarkEnd w:id="2"/>
    </w:p>
    <w:p>
      <w:pPr>
        <w:tabs>
          <w:tab w:val="left" w:pos="1573"/>
        </w:tabs>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来源：中国教育报</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习近平总书记给北京师范大学“优师计划”师范生回信引发热烈反响——让青春绽放在祖国最需要的地方</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本报北京9月8日讯（记者焦以璇）“收到习近平总书记的回信，我内心感到无比骄傲与自豪。毕业后我将回到家乡——贵州黔东南，扎根基础教育，努力做教育改革的奋进者、学生成长的引导者，为中西部地区教育事业发展贡献自己的力量，在祖国和人民最需要的地方挥洒自己的无悔青春。”习近平总书记的勉励，更加坚定了北京师范大学地理科学专业“优师计划”定向就业师范生熊国锦的从教信念。</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教育大计，教师为本。9月7日，在北京师范大学建校120周年前夕，习近平总书记给北京师范大学“优师计划”师范生回信，对他们寄予殷切期望。在这所有着“师范教育排头兵”称号的高等学府，习近平总书记的回信在师生中引发热烈反响。</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从收到录取通知书的那一刻起，“优师计划”学子的命运就与国家的前途命运紧紧联系在一起。北京师范大学英语专业“优师计划”定向就业师范生李若雨表示，将牢记习近平总书记嘱托，把立志从教回报家乡的个人梦想，融入国家社会发展的宏伟蓝图，为中西部教育事业发展贡献自己应有的力量。</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作为一名从大山里走出来的孩子，我深知教育对一个人、一个家庭、一个地区的重要性。今后我定不负习近平总书记的殷切嘱托，不负母校的悉心培养，毕业后到祖国和人民最需要的地方去，培养德智体美劳全面发展的社会主义建设者和接班人。”在北京师范大学的这一年里，物理学专业“优师计划”定向就业师范生杨皓博看见了大山外不一样的世界，他不仅在专业学习上收获颇丰，还积极投身各类社会实践活动，全面提升综合素养。</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来自新疆博尔塔拉蒙古自治州的北京师范大学生物科学专业“优师计划”定向就业师范生张然说：“我希望自己毕业后回到新疆老家时，能够成长为一名优秀的教师，用自己的学识、阅历、经验点燃学生对真善美的向往，让社会主义核心价值观浸润学生的心田。”</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的回信，体现了以习近平同志为核心的党中央对教育事业发展的高度重视，对北师大师生和学校建设发展的深切关怀。”北京师范大学党委书记程建平表示，作为“四有”好老师的首倡地，北师大肩负着培养追梦人和筑梦人的双重任务。学校要将重要回信精神与“四有”好老师重要讲话精神贯通学习，坚守“为民族复兴办教育、为国家富强育英才”的办学初心，落实立德树人根本任务，教育引导广大青年学子珍惜时光，刻苦学习，砥砺品格，传承校训精神，到祖国和人民最需要的地方去建功立业</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的回信，不仅肯定了我们的成绩，而且再一次强调了培养‘四有’好老师的重要性。到2035年实现教育现代化，建设教育强国，需要我们建设一支高素质、专业化、创新型的教师队伍。我们当不断努力，以习近平新时代中国特色社会主义思想为指导，认真学习习近平总书记关于教育的重要论述，坚持党的领导，坚持教育方针，坚持立德树人，为培养一批又一批的‘四有’好老师而努力奋斗。”北京师范大学资深教授、“四有”好老师终身成就奖获得者顾明远表示。</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北京师范大学资深教授、“四有”好老师终身成就奖获得者林崇德表示，习近平总书记在回信中对“优师计划”师范生的勉励，充分阐释了办好师范教育和实施好“优师计划”的重大意义。师范教育，传给学生的不仅是文化知识、教育教学技巧，还有师德师风。“学为人师、行为世范”既是北师大的校训，又是师范教育中培养师德师风的总纲领。只有办好师范教育，才能培养出数以千万计的“四有”好老师。</w:t>
      </w:r>
    </w:p>
    <w:p>
      <w:pPr>
        <w:sectPr>
          <w:pgSz w:w="11906" w:h="16838"/>
          <w:pgMar w:top="1440" w:right="1800" w:bottom="1440" w:left="1800" w:header="851" w:footer="992" w:gutter="0"/>
          <w:cols w:space="425" w:num="1"/>
          <w:docGrid w:type="lines" w:linePitch="312" w:charSpace="0"/>
        </w:sectPr>
      </w:pPr>
    </w:p>
    <w:p>
      <w:pPr>
        <w:pStyle w:val="2"/>
      </w:pPr>
      <w:bookmarkStart w:id="3" w:name="_Toc114590781"/>
      <w:r>
        <w:rPr>
          <w:rFonts w:hint="eastAsia"/>
        </w:rPr>
        <w:t>北京师范大学师生热议习近平总书记回信</w:t>
      </w:r>
      <w:bookmarkEnd w:id="3"/>
    </w:p>
    <w:p>
      <w:pPr>
        <w:tabs>
          <w:tab w:val="left" w:pos="1573"/>
        </w:tabs>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来源：中国青年报</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中共中央总书记、国家主席、中央军委主席习近平9月7日给北京师范大学“优师计划”师范生回信，对他们寄予殷切期望，并在北师大建校120周年和第三十八个教师节来临之际，向该校师生员工、广大校友表示祝贺和问候，向全国广大教师致以节日的祝福。</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回信引起了北京师范大学师生的热议，不少师生表示，要坚定从教信念，为中西部地区教育事业发展贡献自己的力量，让青春之花绽放在祖国和人民最需要的地方。</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北京师范大学地理科学专业首届“优师计划”定向就业师范生熊国锦来自贵州省岑巩县思阳镇盘街村。从贵州大山里的留守儿童，到北师大的师范生，熊国锦认为自己非常幸运。</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的回信中勉励我们努力成长为党和人民满意的‘四有’好老师，让我更加坚定从教信念。我从大山中来，一路常怀感恩，感谢家乡、学校和国家给我实现梦想的条件和机会。未来，我将不忘初心，毕业后回到我的家乡，扎根基础教育，努力做教育改革的奋进者、教育扶贫的先行者、学生成长的引导者，为中西部地区教育事业发展贡献自己的力量，在祖国和人民最需要的地方挥洒自己的无悔青春！” 熊国锦说。</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北京师范大学英语专业首届“优师计划”定向就业师范生李若雨，来自河北省石家庄市。虽然从小在城市长大，但一个来自原国家级贫困县的同学让她决定通过自己的努力，让教育落后地区那些有潜力、有毅力的学生得到更优质的教育。</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一名师范学子，以后能影响教室里几十双眼睛背后的几十个小家庭的未来，那一批又一批学子走向832个脱贫摘帽县和中西部陆地边境县，影响的将是一个县、一个地区乃至我们国家基础教育的未来，这是一项多么神圣而光荣的事业。” 李若雨说，</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“读完习近平总书记的回信，我倍感光荣、深受鼓舞。” 北京师范大学汉语言文学专业首届“优师计划”定向就业师范生肖珂表示，作为首届“优师计划”学子，感受到了肩上的重任。“我一定会牢记习近平总书记的殷切嘱托，珍惜国家、北师大为我们提供的优质资源，坚定师范报国志向，在教学实践中增长见识、增长才干，促进地区教育发展，让中西部地区学生受益，让青春之花绽放在祖国和人民最需要的地方。”</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总书记的回信也鼓舞了扎根教育事业几十年的“大先生”们。</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90多岁的北京师范大学资深教授、“四有”好老师终身成就奖获得者顾明远表示：“总书记一直关心着我国教师队伍的建设。这次的回信，总书记不仅肯定了我们的成绩，而且再一次强调了培养“四有”好老师的重要性。教育大计，教师为本。到2035年实现教育现代化，建设教育强国，需要我们建设一支高质、专业化、创新型的教师队伍。我们当不断努力，坚持党的领导，坚持教育方针，坚持立德树人，为培养一批又一批的‘四有’好老师而努力奋斗！”</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“师范教育，传给学生的不仅是文化知识、教育教学技巧，还有师德师风。师德师风是深厚的知识修养和文化品位的体现。”北京师范大学资深教授、“四有”好老师终身成就奖获得者林崇德说。</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林崇德表示，“作为一名接受过5年师范教育，曾经在基础教育战线工作过13年，如今又已在师范高校工作了44年的老教师，总书记的回信让我十分激动和感动。”他表示，师范教育是整个教育体系基础的基础，关系到整个教师队伍建设和教师法有效实施等重要事项，关系到新一代教师整体质量、中西部教师培养、乡村振兴等国家、社会和人民关注的大问题，关系到能否实现从教育大国发展为教育强国的根本问题。</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北京师范大学党委书记程建平表示，作为“四有”好老师的首倡地，北师大肩负着培养追梦人和筑梦人的双重任务。学校要将重要回信精神与“四有”好老师重要讲话精神贯通学习，坚守“为民族复兴办教育、为国家富强育英才”的办学初心，落实立德树人根本任务，教育引导广大青年学子珍惜时光，刻苦学习，砥砺品格，传承校训精神，到祖国和人民最需要的地方去建功立业。</w:t>
      </w:r>
    </w:p>
    <w:p>
      <w:pPr>
        <w:tabs>
          <w:tab w:val="left" w:pos="1573"/>
        </w:tabs>
        <w:spacing w:line="420" w:lineRule="exact"/>
        <w:rPr>
          <w:rFonts w:asciiTheme="majorEastAsia" w:hAnsiTheme="majorEastAsia" w:eastAsiaTheme="majorEastAsia" w:cstheme="majorEastAsia"/>
          <w:b/>
          <w:bCs/>
          <w:sz w:val="28"/>
          <w:szCs w:val="28"/>
        </w:rPr>
        <w:sectPr>
          <w:pgSz w:w="11906" w:h="16838"/>
          <w:pgMar w:top="1440" w:right="1800" w:bottom="1440" w:left="1800" w:header="851" w:footer="992" w:gutter="0"/>
          <w:cols w:space="425" w:num="1"/>
          <w:docGrid w:type="lines" w:linePitch="312" w:charSpace="0"/>
        </w:sectPr>
      </w:pPr>
    </w:p>
    <w:p>
      <w:pPr>
        <w:pStyle w:val="2"/>
      </w:pPr>
      <w:bookmarkStart w:id="4" w:name="_Toc114590782"/>
      <w:r>
        <w:rPr>
          <w:rFonts w:hint="eastAsia"/>
        </w:rPr>
        <w:t>努力成为党和人民满意的“四有”好老师</w:t>
      </w:r>
      <w:bookmarkEnd w:id="4"/>
    </w:p>
    <w:p>
      <w:pPr>
        <w:tabs>
          <w:tab w:val="left" w:pos="1573"/>
        </w:tabs>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来源：央视网</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希望你们继续秉持‘学为人师、行为世范’的校训，珍惜时光，刻苦学习，砥砺品格，增长传道授业解惑本领，毕业后到祖国和人民最需要的地方去，努力成为党和人民满意的‘四有’好老师，为培养德智体美劳全面发展的社会主义建设者和接班人贡献力量。”9月7日，习近平总书记给北京师范大学“优师计划”师范生回信，在北师大建校120周年和第38个教师节来临之际，向该校师生员工、广大校友表示祝贺和问候，向全国广大教师致以节日的祝福。</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的回信，从党和国家事业薪火相传、后继有人的高度，关心教育发展、关怀教师成长，对教师队伍寄予殷切期望，必将鼓舞“优师计划”师范生扎根基层、服务学生，努力做好教育扶贫的践行者、学生成长的引导者，必将激励广大教师不忘立德树人初心，牢记为党育人、为国育才使命，为民族复兴伟业培养源源不断的建设者和接班人。</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百年大计，教育为本；十年奋进，再谱新篇。党的十八大以来，以习近平同志为核心的党中央高度重视教育事业，将教师队伍建设摆在极端重要的战略位置，作出一系列决策部署。总书记亲自谋划党的教育工作，从健全教师队伍建设改革制度体系，到强化教师思想政治和师德师风建设，从提升教师地位待遇，到实施“优师计划”、改革“国培计划”，加强定向培养，完善教师培训体系，十年来，教师队伍建设取得了历史性成就，有力支撑了新时代教育高质量发展。广大教师贯彻党的教育方针，教书育人，呕心沥血，默默奉献，奋进新征程、建功新时代，为亿万学子带来了美好希望，为国家发展和民族复兴作出了重要贡献。</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人才是第一资源。从现实计、从长远计，我们都要深刻认识到人才是实现民族复兴、赢得国际竞争主动的战略资源。我们要实现伟大梦想，离不开人才、离不开教育。广大教师责任重大、使命光荣。只有培养造就一大批一流教师，不断提高教师队伍整体素质，让更多好老师带出更多好学生，更多“四有”好老师教出更多“四有青年”，我们才能在复杂环境和激烈竞争中保持生机活力，积蓄发展潜力和后发优势。</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好老师是在教学管理实践中、在教育改革发展中锻炼成长起来的。新时代的奋斗目标对教师队伍建设提出新的更高要求。广大教师要以习近平总书记回信精神为指引，既要做“经师”，精通专业知识，积极探索新时代教育教学方法，推进数字化学习，不断提升教书育人本领，提高教育教学能力，又要甘当“人师”，严格要求自己，涵养德行，有热爱教育的定力、淡泊名利的坚守，把师德师风建设摆在首要位置，严守行为底线，强化价值引领。</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国将兴，必贵师而重傅。中华民族自古就有尊师重教、崇智尚学的优良传统。我们要深入学习贯彻习近平总书记回信精神和对教育教师工作的系列重要讲话精神，弘扬优良传统，满腔热情关爱教师，改善教师待遇，关心教师健康，维护教师权益。全社会要大力弘扬尊师重教的社会风尚，增强教师职业荣誉感、幸福感，让老师们安心、热心从教，在教书育人的岗位上不断培育一代代堪当大任的新时代新人。</w:t>
      </w:r>
    </w:p>
    <w:p>
      <w:pPr>
        <w:spacing w:line="420" w:lineRule="exact"/>
        <w:ind w:firstLine="562" w:firstLineChars="200"/>
        <w:jc w:val="center"/>
        <w:outlineLvl w:val="0"/>
        <w:rPr>
          <w:rFonts w:asciiTheme="majorEastAsia" w:hAnsiTheme="majorEastAsia" w:eastAsiaTheme="majorEastAsia" w:cstheme="majorEastAsia"/>
          <w:b/>
          <w:bCs/>
          <w:sz w:val="28"/>
          <w:szCs w:val="28"/>
        </w:rPr>
        <w:sectPr>
          <w:pgSz w:w="11906" w:h="16838"/>
          <w:pgMar w:top="1440" w:right="1800" w:bottom="1440" w:left="1800" w:header="851" w:footer="992" w:gutter="0"/>
          <w:cols w:space="425" w:num="1"/>
          <w:docGrid w:type="lines" w:linePitch="312" w:charSpace="0"/>
        </w:sectPr>
      </w:pPr>
      <w:bookmarkStart w:id="5" w:name="_Toc114069002"/>
      <w:bookmarkStart w:id="6" w:name="_Hlk114412098"/>
    </w:p>
    <w:p>
      <w:pPr>
        <w:spacing w:line="420" w:lineRule="exact"/>
        <w:ind w:firstLine="562" w:firstLineChars="200"/>
        <w:jc w:val="center"/>
        <w:outlineLvl w:val="0"/>
        <w:rPr>
          <w:rFonts w:asciiTheme="majorEastAsia" w:hAnsiTheme="majorEastAsia" w:eastAsiaTheme="majorEastAsia" w:cstheme="majorEastAsia"/>
          <w:b/>
          <w:bCs/>
          <w:sz w:val="28"/>
          <w:szCs w:val="28"/>
        </w:rPr>
      </w:pPr>
      <w:bookmarkStart w:id="7" w:name="_Toc114590783"/>
      <w:r>
        <w:rPr>
          <w:rFonts w:hint="eastAsia" w:asciiTheme="majorEastAsia" w:hAnsiTheme="majorEastAsia" w:eastAsiaTheme="majorEastAsia" w:cstheme="majorEastAsia"/>
          <w:b/>
          <w:bCs/>
          <w:sz w:val="28"/>
          <w:szCs w:val="28"/>
        </w:rPr>
        <w:t>赓续育人兴邦薪火 勇担教育强国使命</w:t>
      </w:r>
      <w:bookmarkEnd w:id="5"/>
      <w:bookmarkEnd w:id="7"/>
    </w:p>
    <w:bookmarkEnd w:id="6"/>
    <w:p>
      <w:pPr>
        <w:tabs>
          <w:tab w:val="left" w:pos="1573"/>
        </w:tabs>
        <w:spacing w:line="420" w:lineRule="exact"/>
        <w:jc w:val="center"/>
        <w:rPr>
          <w:rFonts w:asciiTheme="minorEastAsia" w:hAnsiTheme="minorEastAsia" w:cstheme="minorEastAsia"/>
          <w:sz w:val="24"/>
        </w:rPr>
      </w:pPr>
      <w:bookmarkStart w:id="8" w:name="_Hlk114412179"/>
      <w:r>
        <w:rPr>
          <w:rFonts w:hint="eastAsia" w:asciiTheme="minorEastAsia" w:hAnsiTheme="minorEastAsia" w:cstheme="minorEastAsia"/>
          <w:sz w:val="24"/>
        </w:rPr>
        <w:t>来源：人民网</w:t>
      </w:r>
    </w:p>
    <w:bookmarkEnd w:id="8"/>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希望你们继续秉持'学为人师、行为世范'的校训，珍惜时光，刻苦学习，砥砺品格，增长传道授业解惑本领，毕业后到祖国和人民最需要的地方去，努力成为党和人民满意的'四有'好老师，为培养德智体美劳全面发展的社会主义建设者和接班人贡献力量。”</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中共中央总书记、国家主席、中央军委主席习近平9月7日给北京师范大学“优师计划”师范生回信，对他们寄予殷切期望，并在北师大建校120周年和第三十八个教师节来临之际，向该校师生员工、广大校友表示祝贺和问候，向全国广大教师致以节日的祝福。</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的回信在北师大师生中引发热烈反响，广大师生纷纷表示，要牢记习近平总书记殷切嘱托，深刻领会回信的重大意义，以实际行动迎接党的二十大胜利召开，让青春之花绽放在祖国和人民最需要的地方。</w:t>
      </w:r>
    </w:p>
    <w:p>
      <w:pPr>
        <w:tabs>
          <w:tab w:val="left" w:pos="1573"/>
        </w:tabs>
        <w:spacing w:line="420" w:lineRule="exact"/>
        <w:ind w:firstLine="482" w:firstLineChars="200"/>
        <w:jc w:val="left"/>
        <w:rPr>
          <w:rFonts w:asciiTheme="minorEastAsia" w:hAnsiTheme="minorEastAsia" w:cstheme="minorEastAsia"/>
          <w:b/>
          <w:bCs/>
          <w:sz w:val="24"/>
        </w:rPr>
      </w:pPr>
      <w:r>
        <w:rPr>
          <w:rFonts w:hint="eastAsia" w:asciiTheme="minorEastAsia" w:hAnsiTheme="minorEastAsia" w:cstheme="minorEastAsia"/>
          <w:b/>
          <w:bCs/>
          <w:sz w:val="24"/>
        </w:rPr>
        <w:t>薪火相传，百廿京师教育兴邦初心不渝</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习近平总书记在回信中指出，北京师范大学是我国最早的现代师范教育高等学府，为国家培养了一大批优秀教师。</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百二京师，弘教兴邦。 120年来，北京师范大学始终坚守教育图强、育人兴邦的神圣使命，为国家输送了30多万名各级各类优秀人才，特别是培养了20多万名高素质优秀教师。</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北京师范大学党委书记程建平表示，作为“四有”好老师的首倡地，北师大肩负着培养追梦人和筑梦人的双重任务。 学校要将重要回信精神与“四有”好老师重要讲话精神贯通学习，坚守“为民族复兴办教育、为国家富强育英才”的办学初心，落实立德树人根本任务，教育引导广大青年学子珍惜时光，刻苦学习，砥砺品格，传承校训精神，到祖国和人民最需要的地方去建功立业。</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“看到习近平总书记的回信，我备受鼓舞。 总书记一直关心着我国教师队伍的建设。 “北京师范大学资深教授、”四有“好老师终身成就奖获得者顾明远表示，习近平总书记不仅肯定了学校的成绩，而且再一次强调了培养”四有“好老师的重要性。 学校当不断努力，以习近平新时代中国特色社会主义思想为指导，认真学习习近平总书记关于教育的重要论述，坚持党的领导，坚持教育方针，坚持立德树人，为培养一批又一批的“四有”好老师而努力奋斗！</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“师范教育，传给学生的不仅是文化知识、教育教学技巧，还有师德师风。 作为一名接受过5年师范教育，曾经在基础教育战线工作过13年，如今又已在师范高校工作了44年的老教师，回信内容让我十分激动和感动，我深深地体会到以习近平同志为核心的党中央对北师大的关爱，对师范教育的关爱，对人民教师的关爱。 “北京师范大学资深教授、”四有“好老师终身成就奖获得者林崇德这样说。</w:t>
      </w:r>
    </w:p>
    <w:p>
      <w:pPr>
        <w:tabs>
          <w:tab w:val="left" w:pos="1573"/>
        </w:tabs>
        <w:spacing w:line="420" w:lineRule="exact"/>
        <w:ind w:firstLine="482" w:firstLineChars="200"/>
        <w:jc w:val="left"/>
        <w:rPr>
          <w:rFonts w:asciiTheme="minorEastAsia" w:hAnsiTheme="minorEastAsia" w:cstheme="minorEastAsia"/>
          <w:b/>
          <w:bCs/>
          <w:sz w:val="24"/>
        </w:rPr>
      </w:pPr>
      <w:r>
        <w:rPr>
          <w:rFonts w:hint="eastAsia" w:asciiTheme="minorEastAsia" w:hAnsiTheme="minorEastAsia" w:cstheme="minorEastAsia"/>
          <w:b/>
          <w:bCs/>
          <w:sz w:val="24"/>
        </w:rPr>
        <w:t>扎根基层，让青春之花绽放在祖国和人民最需要的地方</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2021年3月6日，习近平总书记在看望参加政协会议的医药卫生界教育界委员时强调，要加强中西部欠发达地区教师定向培养和精准培训，深入实施乡村教师支持计划。</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为进一步贯彻落实习近平总书记重要指示精神，教育部自2021年起在部属师范大学和地方师范院校实施“优师专项”计划，每年为832个脱贫县和中西部陆地边境县中小学校培养1万名左右师范生。</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“生逢盛世当不负盛世，生逢其时当奋斗其时。” 作为北京师范大学首届“优师计划”定向就业师范生，来自贵州黔东南的熊国锦表示，习近平总书记的回信，更加坚定了他的从教信念。 “我从大山中来，毕业后也将回到我的家乡，扎根基础教育。 我将努力做教育改革的奋进者、教育扶贫的先行者、学生成长的引导者，为中西部地区教育事业发展贡献自己的力量。 ”</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北京师范大学物理学专业“优师计划”定向就业师范生杨皓博坦言，作为一名从大山中走出来的孩子，他也是教育的受益者，他深知教育对一个人、一个家庭、一个地区的重要性。 杨皓博表示，今后定不负总书记的殷切嘱托，不负师大的悉心培养，到祖国和人民最需要的地方去建功立业。</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“作为首批'优师计划'学子，我们肩负着光荣使命，我们立志从教的个人梦想，将融入国家教育事业发展的宏伟蓝图。” 北京师范大学英语专业“优师计划”定向就业师范生李若雨表示，将牢记总书记嘱托，珍惜时光、刻苦学习、砥砺品格，努力成长为一名党和人民满意的“四有”好老师，把优质的教育教学方法以及对学生真诚的关爱带到中西部地区。</w:t>
      </w:r>
    </w:p>
    <w:p>
      <w:pPr>
        <w:tabs>
          <w:tab w:val="left" w:pos="1573"/>
        </w:tabs>
        <w:spacing w:line="420" w:lineRule="exact"/>
        <w:ind w:firstLine="480" w:firstLineChars="200"/>
        <w:jc w:val="left"/>
        <w:rPr>
          <w:rFonts w:cs="Arial" w:asciiTheme="majorEastAsia" w:hAnsiTheme="majorEastAsia" w:eastAsiaTheme="majorEastAsia"/>
          <w:color w:val="222222"/>
          <w:kern w:val="0"/>
          <w:sz w:val="24"/>
        </w:rPr>
      </w:pPr>
      <w:r>
        <w:rPr>
          <w:rFonts w:hint="eastAsia" w:asciiTheme="minorEastAsia" w:hAnsiTheme="minorEastAsia" w:cstheme="minorEastAsia"/>
          <w:sz w:val="24"/>
        </w:rPr>
        <w:t>北京师范大学生物科学专业“优师计划”定向就业师范生 张然的家乡在新疆博尔塔拉蒙古自治州。 收到总书记的回信后，她备受鼓舞。 张然说：“我将努力成长为一名优秀老师，用自己的学识、阅历、经验点燃学生对未来的向往，为新时代教育事业贡献我的青春力量！ 我也将号召更多有志于从教、有志于为新疆教育事业作出贡献的同学加入我们，一同谱写祖国教育事业发展的新篇章。”</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44048"/>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ZDg0ZjYzOTk1NDVmZmI4YjBlZWRkOTk5YzMwNTMifQ=="/>
  </w:docVars>
  <w:rsids>
    <w:rsidRoot w:val="00490CF1"/>
    <w:rsid w:val="00006B21"/>
    <w:rsid w:val="00011199"/>
    <w:rsid w:val="0002260F"/>
    <w:rsid w:val="000256A7"/>
    <w:rsid w:val="000274BA"/>
    <w:rsid w:val="00031A4D"/>
    <w:rsid w:val="000338B2"/>
    <w:rsid w:val="00041166"/>
    <w:rsid w:val="0004777D"/>
    <w:rsid w:val="000619E2"/>
    <w:rsid w:val="00062717"/>
    <w:rsid w:val="000708CC"/>
    <w:rsid w:val="000870E1"/>
    <w:rsid w:val="000A4291"/>
    <w:rsid w:val="000A5708"/>
    <w:rsid w:val="000C27F0"/>
    <w:rsid w:val="000D4AE1"/>
    <w:rsid w:val="000D6347"/>
    <w:rsid w:val="000D7B97"/>
    <w:rsid w:val="000E3113"/>
    <w:rsid w:val="000E6CE2"/>
    <w:rsid w:val="0010636E"/>
    <w:rsid w:val="00107493"/>
    <w:rsid w:val="00137EEC"/>
    <w:rsid w:val="00152A2D"/>
    <w:rsid w:val="00154710"/>
    <w:rsid w:val="001704ED"/>
    <w:rsid w:val="00172E0C"/>
    <w:rsid w:val="00175F12"/>
    <w:rsid w:val="00180694"/>
    <w:rsid w:val="001855FC"/>
    <w:rsid w:val="001A2C98"/>
    <w:rsid w:val="001B2CD5"/>
    <w:rsid w:val="001B4673"/>
    <w:rsid w:val="001C65B6"/>
    <w:rsid w:val="001C66B2"/>
    <w:rsid w:val="001D25F3"/>
    <w:rsid w:val="001E07B6"/>
    <w:rsid w:val="001E2535"/>
    <w:rsid w:val="001E3B72"/>
    <w:rsid w:val="001E4DC9"/>
    <w:rsid w:val="001F44DE"/>
    <w:rsid w:val="001F765C"/>
    <w:rsid w:val="001F7CDF"/>
    <w:rsid w:val="0020372B"/>
    <w:rsid w:val="00213D73"/>
    <w:rsid w:val="002141C4"/>
    <w:rsid w:val="00217F6C"/>
    <w:rsid w:val="002307B2"/>
    <w:rsid w:val="002316E2"/>
    <w:rsid w:val="002407E2"/>
    <w:rsid w:val="00246084"/>
    <w:rsid w:val="0025065F"/>
    <w:rsid w:val="00250A4B"/>
    <w:rsid w:val="00280D5E"/>
    <w:rsid w:val="002815D1"/>
    <w:rsid w:val="00297C45"/>
    <w:rsid w:val="002A71C6"/>
    <w:rsid w:val="002B3DB5"/>
    <w:rsid w:val="002B78F4"/>
    <w:rsid w:val="002D2381"/>
    <w:rsid w:val="002D2955"/>
    <w:rsid w:val="002F03E6"/>
    <w:rsid w:val="002F0EF8"/>
    <w:rsid w:val="003022DD"/>
    <w:rsid w:val="0031247A"/>
    <w:rsid w:val="00312B85"/>
    <w:rsid w:val="00320A8D"/>
    <w:rsid w:val="00333648"/>
    <w:rsid w:val="003465BA"/>
    <w:rsid w:val="00364C9F"/>
    <w:rsid w:val="0036609A"/>
    <w:rsid w:val="003669BA"/>
    <w:rsid w:val="00367759"/>
    <w:rsid w:val="00372BE6"/>
    <w:rsid w:val="00374B5F"/>
    <w:rsid w:val="0037625E"/>
    <w:rsid w:val="00386F7F"/>
    <w:rsid w:val="00391405"/>
    <w:rsid w:val="00394D58"/>
    <w:rsid w:val="003A1C4D"/>
    <w:rsid w:val="003B183D"/>
    <w:rsid w:val="003C3944"/>
    <w:rsid w:val="003D0B3E"/>
    <w:rsid w:val="003E33AD"/>
    <w:rsid w:val="003F0C58"/>
    <w:rsid w:val="003F1535"/>
    <w:rsid w:val="003F2E74"/>
    <w:rsid w:val="003F599A"/>
    <w:rsid w:val="004056FE"/>
    <w:rsid w:val="004200CA"/>
    <w:rsid w:val="00426C54"/>
    <w:rsid w:val="004405EB"/>
    <w:rsid w:val="004425A8"/>
    <w:rsid w:val="00457835"/>
    <w:rsid w:val="0046529C"/>
    <w:rsid w:val="004664C3"/>
    <w:rsid w:val="00490CF1"/>
    <w:rsid w:val="004A3237"/>
    <w:rsid w:val="004B5EB1"/>
    <w:rsid w:val="004E72AC"/>
    <w:rsid w:val="004E7784"/>
    <w:rsid w:val="0050502C"/>
    <w:rsid w:val="00513329"/>
    <w:rsid w:val="00535314"/>
    <w:rsid w:val="00544E30"/>
    <w:rsid w:val="0059059C"/>
    <w:rsid w:val="005A5418"/>
    <w:rsid w:val="005A7EF8"/>
    <w:rsid w:val="005B1E8F"/>
    <w:rsid w:val="005B5536"/>
    <w:rsid w:val="005C143B"/>
    <w:rsid w:val="005E247D"/>
    <w:rsid w:val="005E4939"/>
    <w:rsid w:val="005E7AE6"/>
    <w:rsid w:val="005F29EB"/>
    <w:rsid w:val="005F553A"/>
    <w:rsid w:val="00626386"/>
    <w:rsid w:val="00627DB1"/>
    <w:rsid w:val="006343B6"/>
    <w:rsid w:val="006537F8"/>
    <w:rsid w:val="006650C4"/>
    <w:rsid w:val="00673545"/>
    <w:rsid w:val="006741BF"/>
    <w:rsid w:val="00676113"/>
    <w:rsid w:val="00695EAA"/>
    <w:rsid w:val="006B6014"/>
    <w:rsid w:val="006B7B44"/>
    <w:rsid w:val="006C1FC9"/>
    <w:rsid w:val="006C600B"/>
    <w:rsid w:val="006C7D6C"/>
    <w:rsid w:val="006D0E46"/>
    <w:rsid w:val="006D16E1"/>
    <w:rsid w:val="006D75C8"/>
    <w:rsid w:val="006E2DEC"/>
    <w:rsid w:val="006E369E"/>
    <w:rsid w:val="006F0321"/>
    <w:rsid w:val="006F6BBC"/>
    <w:rsid w:val="00710C1C"/>
    <w:rsid w:val="00716906"/>
    <w:rsid w:val="007360E5"/>
    <w:rsid w:val="00744348"/>
    <w:rsid w:val="007447D1"/>
    <w:rsid w:val="007566D2"/>
    <w:rsid w:val="00756949"/>
    <w:rsid w:val="00764595"/>
    <w:rsid w:val="00765A9C"/>
    <w:rsid w:val="00766186"/>
    <w:rsid w:val="00776FB5"/>
    <w:rsid w:val="00781CC2"/>
    <w:rsid w:val="00782903"/>
    <w:rsid w:val="00785117"/>
    <w:rsid w:val="007A2E34"/>
    <w:rsid w:val="007A5C9A"/>
    <w:rsid w:val="007A7611"/>
    <w:rsid w:val="007B1E89"/>
    <w:rsid w:val="007B2A23"/>
    <w:rsid w:val="007B4260"/>
    <w:rsid w:val="007C1A8F"/>
    <w:rsid w:val="007C35E0"/>
    <w:rsid w:val="007C60FA"/>
    <w:rsid w:val="007E361C"/>
    <w:rsid w:val="007E52E8"/>
    <w:rsid w:val="007F0400"/>
    <w:rsid w:val="00804A0A"/>
    <w:rsid w:val="00813101"/>
    <w:rsid w:val="008273BE"/>
    <w:rsid w:val="00850E1B"/>
    <w:rsid w:val="00867ED2"/>
    <w:rsid w:val="00871637"/>
    <w:rsid w:val="0087680C"/>
    <w:rsid w:val="00882976"/>
    <w:rsid w:val="00891F7C"/>
    <w:rsid w:val="00897091"/>
    <w:rsid w:val="008C0C67"/>
    <w:rsid w:val="008D10C5"/>
    <w:rsid w:val="008D31B7"/>
    <w:rsid w:val="008D7EBA"/>
    <w:rsid w:val="008E2BFD"/>
    <w:rsid w:val="008F16F8"/>
    <w:rsid w:val="008F66FE"/>
    <w:rsid w:val="00910C7C"/>
    <w:rsid w:val="0091547A"/>
    <w:rsid w:val="009176E6"/>
    <w:rsid w:val="00917F91"/>
    <w:rsid w:val="00920A89"/>
    <w:rsid w:val="00922FA8"/>
    <w:rsid w:val="0093585A"/>
    <w:rsid w:val="0094131B"/>
    <w:rsid w:val="00961430"/>
    <w:rsid w:val="00975296"/>
    <w:rsid w:val="00975747"/>
    <w:rsid w:val="00983FEE"/>
    <w:rsid w:val="00996030"/>
    <w:rsid w:val="009979AE"/>
    <w:rsid w:val="009A2BB9"/>
    <w:rsid w:val="009A2C90"/>
    <w:rsid w:val="009B2BA0"/>
    <w:rsid w:val="009B5536"/>
    <w:rsid w:val="009B6949"/>
    <w:rsid w:val="009C1A12"/>
    <w:rsid w:val="009E19B1"/>
    <w:rsid w:val="009E4DC4"/>
    <w:rsid w:val="009F0E92"/>
    <w:rsid w:val="009F1543"/>
    <w:rsid w:val="00A04F7D"/>
    <w:rsid w:val="00A07287"/>
    <w:rsid w:val="00A471DF"/>
    <w:rsid w:val="00A522F3"/>
    <w:rsid w:val="00A545CE"/>
    <w:rsid w:val="00A56D02"/>
    <w:rsid w:val="00A60E9B"/>
    <w:rsid w:val="00A61B0C"/>
    <w:rsid w:val="00A732D9"/>
    <w:rsid w:val="00A73F00"/>
    <w:rsid w:val="00A7623F"/>
    <w:rsid w:val="00A828ED"/>
    <w:rsid w:val="00A97D96"/>
    <w:rsid w:val="00AC36AA"/>
    <w:rsid w:val="00AC5813"/>
    <w:rsid w:val="00AE6675"/>
    <w:rsid w:val="00B1748C"/>
    <w:rsid w:val="00B20A3C"/>
    <w:rsid w:val="00B25A49"/>
    <w:rsid w:val="00B267B1"/>
    <w:rsid w:val="00B46EFF"/>
    <w:rsid w:val="00B50383"/>
    <w:rsid w:val="00B52013"/>
    <w:rsid w:val="00B607BF"/>
    <w:rsid w:val="00B6381C"/>
    <w:rsid w:val="00BA4403"/>
    <w:rsid w:val="00BD063C"/>
    <w:rsid w:val="00BD3CC5"/>
    <w:rsid w:val="00BE5A2D"/>
    <w:rsid w:val="00C0438E"/>
    <w:rsid w:val="00C26924"/>
    <w:rsid w:val="00C322BB"/>
    <w:rsid w:val="00C36F62"/>
    <w:rsid w:val="00C47E8B"/>
    <w:rsid w:val="00C53801"/>
    <w:rsid w:val="00C7338C"/>
    <w:rsid w:val="00C77276"/>
    <w:rsid w:val="00C87C24"/>
    <w:rsid w:val="00CB5DE9"/>
    <w:rsid w:val="00CC3693"/>
    <w:rsid w:val="00CC56E2"/>
    <w:rsid w:val="00CD02DF"/>
    <w:rsid w:val="00CD080F"/>
    <w:rsid w:val="00CD44E9"/>
    <w:rsid w:val="00CE4FBA"/>
    <w:rsid w:val="00D21D23"/>
    <w:rsid w:val="00D22EE6"/>
    <w:rsid w:val="00D30BF4"/>
    <w:rsid w:val="00D32E6B"/>
    <w:rsid w:val="00D706E4"/>
    <w:rsid w:val="00D71C6E"/>
    <w:rsid w:val="00D90A72"/>
    <w:rsid w:val="00DA3D83"/>
    <w:rsid w:val="00DB404B"/>
    <w:rsid w:val="00DB6183"/>
    <w:rsid w:val="00DD0622"/>
    <w:rsid w:val="00DD0674"/>
    <w:rsid w:val="00E1557A"/>
    <w:rsid w:val="00E22898"/>
    <w:rsid w:val="00E51D75"/>
    <w:rsid w:val="00E6169C"/>
    <w:rsid w:val="00E679A2"/>
    <w:rsid w:val="00E736F5"/>
    <w:rsid w:val="00E768D4"/>
    <w:rsid w:val="00E82A14"/>
    <w:rsid w:val="00E866E3"/>
    <w:rsid w:val="00E94C4F"/>
    <w:rsid w:val="00E96EB8"/>
    <w:rsid w:val="00EA2A96"/>
    <w:rsid w:val="00EB4B39"/>
    <w:rsid w:val="00EC10BB"/>
    <w:rsid w:val="00ED0601"/>
    <w:rsid w:val="00ED1E92"/>
    <w:rsid w:val="00EE0D26"/>
    <w:rsid w:val="00EF5798"/>
    <w:rsid w:val="00F11CA2"/>
    <w:rsid w:val="00F140FA"/>
    <w:rsid w:val="00F15D88"/>
    <w:rsid w:val="00F33EB6"/>
    <w:rsid w:val="00F34B38"/>
    <w:rsid w:val="00F51E91"/>
    <w:rsid w:val="00F56CC5"/>
    <w:rsid w:val="00F56EED"/>
    <w:rsid w:val="00F602DE"/>
    <w:rsid w:val="00F65874"/>
    <w:rsid w:val="00F71F74"/>
    <w:rsid w:val="00F7377B"/>
    <w:rsid w:val="00F81DCB"/>
    <w:rsid w:val="00F8281D"/>
    <w:rsid w:val="00F908DC"/>
    <w:rsid w:val="00FC3D19"/>
    <w:rsid w:val="00FE1513"/>
    <w:rsid w:val="00FE1C4F"/>
    <w:rsid w:val="064B7E9C"/>
    <w:rsid w:val="168C5029"/>
    <w:rsid w:val="29682B7E"/>
    <w:rsid w:val="29D240CF"/>
    <w:rsid w:val="38E27D3F"/>
    <w:rsid w:val="3BD43870"/>
    <w:rsid w:val="3CC84038"/>
    <w:rsid w:val="3F336A15"/>
    <w:rsid w:val="49265D0C"/>
    <w:rsid w:val="5D090F90"/>
    <w:rsid w:val="5E315658"/>
    <w:rsid w:val="7A8B4A55"/>
    <w:rsid w:val="7CA3356D"/>
    <w:rsid w:val="7D5A1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420" w:lineRule="exact"/>
      <w:ind w:firstLine="562" w:firstLineChars="200"/>
      <w:jc w:val="center"/>
      <w:outlineLvl w:val="0"/>
    </w:pPr>
    <w:rPr>
      <w:rFonts w:asciiTheme="majorEastAsia" w:hAnsiTheme="majorEastAsia" w:eastAsiaTheme="majorEastAsia" w:cstheme="majorEastAsia"/>
      <w:b/>
      <w:bCs/>
      <w:sz w:val="28"/>
      <w:szCs w:val="28"/>
    </w:rPr>
  </w:style>
  <w:style w:type="paragraph" w:styleId="3">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link w:val="16"/>
    <w:qFormat/>
    <w:uiPriority w:val="0"/>
    <w:pPr>
      <w:spacing w:before="240" w:after="60"/>
      <w:jc w:val="center"/>
      <w:outlineLvl w:val="0"/>
    </w:pPr>
    <w:rPr>
      <w:rFonts w:asciiTheme="majorHAnsi" w:hAnsiTheme="majorHAnsi" w:eastAsiaTheme="majorEastAsia" w:cstheme="majorBidi"/>
      <w:b/>
      <w:bCs/>
      <w:sz w:val="32"/>
      <w:szCs w:val="32"/>
    </w:r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paragraph" w:customStyle="1" w:styleId="15">
    <w:name w:val="TOC 标题1"/>
    <w:basedOn w:val="2"/>
    <w:next w:val="1"/>
    <w:unhideWhenUsed/>
    <w:qFormat/>
    <w:uiPriority w:val="39"/>
    <w:pPr>
      <w:keepNext/>
      <w:keepLines/>
      <w:widowControl/>
      <w:spacing w:before="240" w:line="259" w:lineRule="auto"/>
      <w:outlineLvl w:val="9"/>
    </w:pPr>
    <w:rPr>
      <w:rFonts w:asciiTheme="majorHAnsi" w:hAnsiTheme="majorHAnsi" w:cstheme="majorBidi"/>
      <w:b w:val="0"/>
      <w:color w:val="2E75B6" w:themeColor="accent1" w:themeShade="BF"/>
      <w:kern w:val="0"/>
      <w:sz w:val="32"/>
      <w:szCs w:val="32"/>
    </w:rPr>
  </w:style>
  <w:style w:type="character" w:customStyle="1" w:styleId="16">
    <w:name w:val="标题 字符"/>
    <w:basedOn w:val="12"/>
    <w:link w:val="10"/>
    <w:qFormat/>
    <w:uiPriority w:val="0"/>
    <w:rPr>
      <w:rFonts w:asciiTheme="majorHAnsi" w:hAnsiTheme="majorHAnsi" w:eastAsiaTheme="majorEastAsia" w:cstheme="majorBidi"/>
      <w:b/>
      <w:bCs/>
      <w:kern w:val="2"/>
      <w:sz w:val="32"/>
      <w:szCs w:val="32"/>
    </w:rPr>
  </w:style>
  <w:style w:type="character" w:customStyle="1" w:styleId="17">
    <w:name w:val="页眉 字符"/>
    <w:basedOn w:val="12"/>
    <w:link w:val="7"/>
    <w:qFormat/>
    <w:uiPriority w:val="99"/>
    <w:rPr>
      <w:rFonts w:asciiTheme="minorHAnsi" w:hAnsiTheme="minorHAnsi" w:eastAsiaTheme="minorEastAsia" w:cstheme="minorBidi"/>
      <w:kern w:val="2"/>
      <w:sz w:val="18"/>
      <w:szCs w:val="24"/>
    </w:rPr>
  </w:style>
  <w:style w:type="character" w:customStyle="1" w:styleId="18">
    <w:name w:val="页脚 字符"/>
    <w:basedOn w:val="12"/>
    <w:link w:val="6"/>
    <w:qFormat/>
    <w:uiPriority w:val="99"/>
    <w:rPr>
      <w:rFonts w:asciiTheme="minorHAnsi" w:hAnsiTheme="minorHAnsi" w:eastAsiaTheme="minorEastAsia" w:cstheme="minorBidi"/>
      <w:kern w:val="2"/>
      <w:sz w:val="18"/>
      <w:szCs w:val="24"/>
    </w:rPr>
  </w:style>
  <w:style w:type="character" w:customStyle="1" w:styleId="19">
    <w:name w:val="标题 2 字符"/>
    <w:basedOn w:val="12"/>
    <w:link w:val="3"/>
    <w:semiHidden/>
    <w:qFormat/>
    <w:uiPriority w:val="0"/>
    <w:rPr>
      <w:rFonts w:asciiTheme="majorHAnsi" w:hAnsiTheme="majorHAnsi" w:eastAsiaTheme="majorEastAsia" w:cstheme="majorBidi"/>
      <w:b/>
      <w:bCs/>
      <w:kern w:val="2"/>
      <w:sz w:val="32"/>
      <w:szCs w:val="32"/>
    </w:rPr>
  </w:style>
  <w:style w:type="character" w:customStyle="1" w:styleId="20">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0D5E-73BC-456A-BE07-5EB99F8E41A8}">
  <ds:schemaRefs/>
</ds:datastoreItem>
</file>

<file path=docProps/app.xml><?xml version="1.0" encoding="utf-8"?>
<Properties xmlns="http://schemas.openxmlformats.org/officeDocument/2006/extended-properties" xmlns:vt="http://schemas.openxmlformats.org/officeDocument/2006/docPropsVTypes">
  <Template>Normal</Template>
  <Pages>10</Pages>
  <Words>6470</Words>
  <Characters>6509</Characters>
  <Lines>49</Lines>
  <Paragraphs>13</Paragraphs>
  <TotalTime>133</TotalTime>
  <ScaleCrop>false</ScaleCrop>
  <LinksUpToDate>false</LinksUpToDate>
  <CharactersWithSpaces>6548</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2020-11-16T10:09:00Z</dcterms:created>
  <dc:creator>福州市民的小可爱</dc:creator>
  <cp:lastModifiedBy>WWY</cp:lastModifiedBy>
  <dcterms:modified xsi:type="dcterms:W3CDTF">2022-09-26T12:05:09Z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1D85C9B59D504E6D9654D49F0F5CE838</vt:lpwstr>
  </property>
</Properties>
</file>