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5A" w:rsidRPr="0062235A" w:rsidRDefault="0062235A" w:rsidP="0062235A">
      <w:pPr>
        <w:widowControl/>
        <w:spacing w:line="540" w:lineRule="atLeast"/>
        <w:ind w:firstLine="602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r w:rsidRPr="0062235A"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  <w:t>关于2020年国家社科基金</w:t>
      </w:r>
      <w:r w:rsidRPr="0062235A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申报</w:t>
      </w:r>
      <w:r w:rsidRPr="0062235A"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  <w:t>材料</w:t>
      </w:r>
      <w:r w:rsidRPr="0062235A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报送</w:t>
      </w:r>
      <w:r w:rsidRPr="0062235A"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  <w:t>的通知</w:t>
      </w:r>
    </w:p>
    <w:p w:rsidR="0062235A" w:rsidRDefault="0062235A" w:rsidP="0062235A">
      <w:pPr>
        <w:widowControl/>
        <w:spacing w:line="540" w:lineRule="atLeast"/>
        <w:jc w:val="left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62235A" w:rsidRPr="0062235A" w:rsidRDefault="0062235A" w:rsidP="0062235A">
      <w:pPr>
        <w:widowControl/>
        <w:spacing w:line="54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各相关学院、各位申报人:</w:t>
      </w:r>
    </w:p>
    <w:p w:rsidR="0062235A" w:rsidRPr="0062235A" w:rsidRDefault="0062235A" w:rsidP="0062235A">
      <w:pPr>
        <w:widowControl/>
        <w:spacing w:line="540" w:lineRule="exact"/>
        <w:ind w:firstLine="60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根据省社科联最新通知要求，近日要报送2020年国家社科基金申报材料，请各申报人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按</w:t>
      </w:r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以下时间报送材料：</w:t>
      </w:r>
    </w:p>
    <w:p w:rsidR="0062235A" w:rsidRPr="0062235A" w:rsidRDefault="0062235A" w:rsidP="0062235A">
      <w:pPr>
        <w:widowControl/>
        <w:spacing w:line="540" w:lineRule="exact"/>
        <w:ind w:firstLine="60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一、电子版材料</w:t>
      </w:r>
    </w:p>
    <w:p w:rsidR="0062235A" w:rsidRPr="0062235A" w:rsidRDefault="0062235A" w:rsidP="0062235A">
      <w:pPr>
        <w:widowControl/>
        <w:spacing w:line="540" w:lineRule="exact"/>
        <w:ind w:firstLine="60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各申报人于25日上午9点前发送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定</w:t>
      </w:r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稿电子版《申请书》、《认证活页》、《汇总表》</w:t>
      </w:r>
      <w:proofErr w:type="gramStart"/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至科研</w:t>
      </w:r>
      <w:proofErr w:type="gramEnd"/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处邮箱skk@fjut.edu.cn，科研处审核通过后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将</w:t>
      </w:r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回复邮件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或</w:t>
      </w:r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手机短信审核结果；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（</w:t>
      </w:r>
      <w:r>
        <w:rPr>
          <w:rFonts w:ascii="Calibri" w:eastAsia="宋体" w:hAnsi="Calibri" w:cs="宋体" w:hint="eastAsia"/>
          <w:kern w:val="0"/>
          <w:sz w:val="30"/>
          <w:szCs w:val="30"/>
        </w:rPr>
        <w:t>电子版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文件名为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“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申报者姓名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+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申请书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”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、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“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申报者姓名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+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活页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”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、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“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申报者姓名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+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汇总表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”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）</w:t>
      </w:r>
    </w:p>
    <w:p w:rsidR="0062235A" w:rsidRPr="0062235A" w:rsidRDefault="0062235A" w:rsidP="0062235A">
      <w:pPr>
        <w:widowControl/>
        <w:spacing w:line="540" w:lineRule="exac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二、纸质版材料</w:t>
      </w:r>
    </w:p>
    <w:p w:rsidR="0062235A" w:rsidRPr="0062235A" w:rsidRDefault="0062235A" w:rsidP="0062235A">
      <w:pPr>
        <w:widowControl/>
        <w:spacing w:line="540" w:lineRule="exac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各申报人于26日上午纸质《申请书》、《认证活页》材料一式7份报送科研处，并当场核对申报系统导出数据及签字。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（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认证活页一式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7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份放在一起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，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夹在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1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份申请书中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，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 xml:space="preserve"> 6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份申请书夹在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1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份申请书中</w:t>
      </w:r>
      <w:r>
        <w:rPr>
          <w:rFonts w:ascii="Calibri" w:eastAsia="宋体" w:hAnsi="Calibri" w:cs="宋体" w:hint="eastAsia"/>
          <w:kern w:val="0"/>
          <w:sz w:val="30"/>
          <w:szCs w:val="30"/>
        </w:rPr>
        <w:t>。</w: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要求一律用计算机填写</w:t>
      </w:r>
      <w:r w:rsidRPr="0062235A">
        <w:rPr>
          <w:rFonts w:ascii="Calibri" w:eastAsia="宋体" w:hAnsi="Calibri" w:cs="宋体"/>
          <w:kern w:val="0"/>
          <w:sz w:val="30"/>
          <w:szCs w:val="30"/>
        </w:rPr>
        <w:t>、</w:t>
      </w:r>
      <w:r w:rsidRPr="0062235A">
        <w:rPr>
          <w:rFonts w:ascii="Calibri" w:eastAsia="宋体" w:hAnsi="Calibri" w:cs="宋体"/>
          <w:kern w:val="0"/>
          <w:sz w:val="30"/>
          <w:szCs w:val="30"/>
          <w:u w:val="single"/>
        </w:rPr>
        <w:t>A3</w:t>
      </w:r>
      <w:proofErr w:type="gramStart"/>
      <w:r w:rsidRPr="0062235A">
        <w:rPr>
          <w:rFonts w:ascii="宋体" w:eastAsia="宋体" w:hAnsi="宋体" w:cs="宋体" w:hint="eastAsia"/>
          <w:kern w:val="0"/>
          <w:sz w:val="30"/>
          <w:szCs w:val="30"/>
          <w:u w:val="single"/>
        </w:rPr>
        <w:t>纸面双</w:t>
      </w:r>
      <w:proofErr w:type="gramEnd"/>
      <w:r w:rsidRPr="0062235A">
        <w:rPr>
          <w:rFonts w:ascii="宋体" w:eastAsia="宋体" w:hAnsi="宋体" w:cs="宋体" w:hint="eastAsia"/>
          <w:kern w:val="0"/>
          <w:sz w:val="30"/>
          <w:szCs w:val="30"/>
          <w:u w:val="single"/>
        </w:rPr>
        <w:t>印制</w:t>
      </w:r>
      <w:r w:rsidRPr="0062235A">
        <w:rPr>
          <w:rFonts w:ascii="Calibri" w:eastAsia="宋体" w:hAnsi="Calibri" w:cs="宋体"/>
          <w:kern w:val="0"/>
          <w:sz w:val="30"/>
          <w:szCs w:val="30"/>
          <w:u w:val="single"/>
        </w:rPr>
        <w:t>、</w:t>
      </w:r>
      <w:r w:rsidRPr="0062235A">
        <w:rPr>
          <w:rFonts w:ascii="宋体" w:eastAsia="宋体" w:hAnsi="宋体" w:cs="宋体" w:hint="eastAsia"/>
          <w:kern w:val="0"/>
          <w:sz w:val="30"/>
          <w:szCs w:val="30"/>
          <w:u w:val="single"/>
        </w:rPr>
        <w:t>中缝装订</w:t>
      </w:r>
      <w:r w:rsidRPr="0062235A">
        <w:rPr>
          <w:rFonts w:ascii="Calibri" w:eastAsia="宋体" w:hAnsi="Calibri" w:cs="宋体"/>
          <w:kern w:val="0"/>
          <w:sz w:val="30"/>
          <w:szCs w:val="30"/>
          <w:u w:val="single"/>
        </w:rPr>
        <w:t>，</w:t>
      </w:r>
      <w:r w:rsidRPr="0062235A">
        <w:rPr>
          <w:rFonts w:ascii="宋体" w:eastAsia="宋体" w:hAnsi="宋体" w:cs="宋体" w:hint="eastAsia"/>
          <w:kern w:val="0"/>
          <w:sz w:val="30"/>
          <w:szCs w:val="30"/>
          <w:u w:val="single"/>
        </w:rPr>
        <w:t>确保页面干净</w:t>
      </w:r>
      <w:r w:rsidRPr="0062235A">
        <w:rPr>
          <w:rFonts w:ascii="Calibri" w:eastAsia="宋体" w:hAnsi="Calibri" w:cs="宋体"/>
          <w:kern w:val="0"/>
          <w:sz w:val="30"/>
          <w:szCs w:val="30"/>
          <w:u w:val="single"/>
        </w:rPr>
        <w:t>、</w:t>
      </w:r>
      <w:r w:rsidRPr="0062235A">
        <w:rPr>
          <w:rFonts w:ascii="宋体" w:eastAsia="宋体" w:hAnsi="宋体" w:cs="宋体" w:hint="eastAsia"/>
          <w:kern w:val="0"/>
          <w:sz w:val="30"/>
          <w:szCs w:val="30"/>
          <w:u w:val="single"/>
        </w:rPr>
        <w:t>整洁</w:t>
      </w:r>
      <w:r w:rsidRPr="0062235A">
        <w:rPr>
          <w:rFonts w:ascii="Calibri" w:eastAsia="宋体" w:hAnsi="Calibri" w:cs="宋体"/>
          <w:kern w:val="0"/>
          <w:sz w:val="30"/>
          <w:szCs w:val="30"/>
          <w:u w:val="single"/>
        </w:rPr>
        <w:t>、</w:t>
      </w:r>
      <w:r w:rsidRPr="0062235A">
        <w:rPr>
          <w:rFonts w:ascii="宋体" w:eastAsia="宋体" w:hAnsi="宋体" w:cs="宋体" w:hint="eastAsia"/>
          <w:kern w:val="0"/>
          <w:sz w:val="30"/>
          <w:szCs w:val="30"/>
          <w:u w:val="single"/>
        </w:rPr>
        <w:t>无跳页</w:t>
      </w:r>
      <w:r w:rsidRPr="0062235A">
        <w:rPr>
          <w:rFonts w:ascii="Calibri" w:eastAsia="宋体" w:hAnsi="Calibri" w:cs="宋体"/>
          <w:kern w:val="0"/>
          <w:sz w:val="30"/>
          <w:szCs w:val="30"/>
          <w:u w:val="single"/>
        </w:rPr>
        <w:t>、</w:t>
      </w:r>
      <w:r w:rsidRPr="0062235A">
        <w:rPr>
          <w:rFonts w:ascii="宋体" w:eastAsia="宋体" w:hAnsi="宋体" w:cs="宋体" w:hint="eastAsia"/>
          <w:kern w:val="0"/>
          <w:sz w:val="30"/>
          <w:szCs w:val="30"/>
          <w:u w:val="single"/>
        </w:rPr>
        <w:t>项目负责人和课题组成员签字</w:t>
      </w:r>
      <w:r>
        <w:rPr>
          <w:rFonts w:ascii="Calibri" w:eastAsia="宋体" w:hAnsi="Calibri" w:cs="宋体" w:hint="eastAsia"/>
          <w:kern w:val="0"/>
          <w:sz w:val="30"/>
          <w:szCs w:val="30"/>
        </w:rPr>
        <w:t>）</w:t>
      </w:r>
    </w:p>
    <w:p w:rsidR="0062235A" w:rsidRPr="0062235A" w:rsidRDefault="0062235A" w:rsidP="0062235A">
      <w:pPr>
        <w:widowControl/>
        <w:spacing w:line="540" w:lineRule="exac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235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三、其他</w:t>
      </w:r>
    </w:p>
    <w:p w:rsidR="0062235A" w:rsidRPr="0062235A" w:rsidRDefault="0062235A" w:rsidP="0062235A">
      <w:pPr>
        <w:widowControl/>
        <w:spacing w:line="540" w:lineRule="exac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1.申报交流QQ群号：808397566</w:t>
      </w:r>
    </w:p>
    <w:p w:rsidR="0062235A" w:rsidRPr="0062235A" w:rsidRDefault="0062235A" w:rsidP="0062235A">
      <w:pPr>
        <w:widowControl/>
        <w:spacing w:line="540" w:lineRule="exact"/>
        <w:ind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2.电话：2286 3807</w:t>
      </w:r>
    </w:p>
    <w:p w:rsidR="0062235A" w:rsidRDefault="0062235A" w:rsidP="0062235A">
      <w:pPr>
        <w:widowControl/>
        <w:spacing w:line="540" w:lineRule="exact"/>
        <w:ind w:firstLine="600"/>
        <w:jc w:val="left"/>
        <w:rPr>
          <w:rFonts w:ascii="宋体" w:eastAsia="宋体" w:hAnsi="宋体" w:cs="宋体" w:hint="eastAsia"/>
          <w:kern w:val="0"/>
          <w:sz w:val="30"/>
          <w:szCs w:val="30"/>
        </w:rPr>
      </w:pP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3.邮箱：</w:t>
      </w:r>
      <w:r>
        <w:rPr>
          <w:rFonts w:ascii="宋体" w:eastAsia="宋体" w:hAnsi="宋体" w:cs="宋体"/>
          <w:kern w:val="0"/>
          <w:sz w:val="30"/>
          <w:szCs w:val="30"/>
        </w:rPr>
        <w:fldChar w:fldCharType="begin"/>
      </w:r>
      <w:r>
        <w:rPr>
          <w:rFonts w:ascii="宋体" w:eastAsia="宋体" w:hAnsi="宋体" w:cs="宋体"/>
          <w:kern w:val="0"/>
          <w:sz w:val="30"/>
          <w:szCs w:val="30"/>
        </w:rPr>
        <w:instrText xml:space="preserve"> HYPERLINK "mailto:</w:instrText>
      </w:r>
      <w:r w:rsidRPr="0062235A">
        <w:rPr>
          <w:rFonts w:ascii="宋体" w:eastAsia="宋体" w:hAnsi="宋体" w:cs="宋体" w:hint="eastAsia"/>
          <w:kern w:val="0"/>
          <w:sz w:val="30"/>
          <w:szCs w:val="30"/>
        </w:rPr>
        <w:instrText>skk@fjut.edu.cn</w:instrText>
      </w:r>
      <w:r>
        <w:rPr>
          <w:rFonts w:ascii="宋体" w:eastAsia="宋体" w:hAnsi="宋体" w:cs="宋体"/>
          <w:kern w:val="0"/>
          <w:sz w:val="30"/>
          <w:szCs w:val="30"/>
        </w:rPr>
        <w:instrText xml:space="preserve">" </w:instrText>
      </w:r>
      <w:r>
        <w:rPr>
          <w:rFonts w:ascii="宋体" w:eastAsia="宋体" w:hAnsi="宋体" w:cs="宋体"/>
          <w:kern w:val="0"/>
          <w:sz w:val="30"/>
          <w:szCs w:val="30"/>
        </w:rPr>
        <w:fldChar w:fldCharType="separate"/>
      </w:r>
      <w:r w:rsidRPr="001A1AE3">
        <w:rPr>
          <w:rStyle w:val="a4"/>
          <w:rFonts w:ascii="宋体" w:eastAsia="宋体" w:hAnsi="宋体" w:cs="宋体" w:hint="eastAsia"/>
          <w:kern w:val="0"/>
          <w:sz w:val="30"/>
          <w:szCs w:val="30"/>
        </w:rPr>
        <w:t>skk@fjut.edu.cn</w:t>
      </w:r>
      <w:r>
        <w:rPr>
          <w:rFonts w:ascii="宋体" w:eastAsia="宋体" w:hAnsi="宋体" w:cs="宋体"/>
          <w:kern w:val="0"/>
          <w:sz w:val="30"/>
          <w:szCs w:val="30"/>
        </w:rPr>
        <w:fldChar w:fldCharType="end"/>
      </w:r>
    </w:p>
    <w:p w:rsidR="0062235A" w:rsidRPr="0062235A" w:rsidRDefault="0062235A" w:rsidP="0062235A">
      <w:pPr>
        <w:widowControl/>
        <w:spacing w:line="540" w:lineRule="exact"/>
        <w:ind w:firstLine="600"/>
        <w:jc w:val="right"/>
        <w:rPr>
          <w:rFonts w:ascii="宋体" w:eastAsia="宋体" w:hAnsi="宋体" w:cs="宋体" w:hint="eastAsia"/>
          <w:kern w:val="0"/>
          <w:sz w:val="30"/>
          <w:szCs w:val="30"/>
        </w:rPr>
      </w:pPr>
    </w:p>
    <w:p w:rsidR="0062235A" w:rsidRPr="0062235A" w:rsidRDefault="0062235A" w:rsidP="0062235A">
      <w:pPr>
        <w:widowControl/>
        <w:spacing w:line="540" w:lineRule="exact"/>
        <w:ind w:firstLine="60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62235A">
        <w:rPr>
          <w:rFonts w:ascii="宋体" w:eastAsia="宋体" w:hAnsi="宋体" w:cs="宋体" w:hint="eastAsia"/>
          <w:kern w:val="0"/>
          <w:sz w:val="30"/>
          <w:szCs w:val="30"/>
        </w:rPr>
        <w:t xml:space="preserve">科  </w:t>
      </w:r>
      <w:proofErr w:type="gramStart"/>
      <w:r w:rsidRPr="0062235A">
        <w:rPr>
          <w:rFonts w:ascii="宋体" w:eastAsia="宋体" w:hAnsi="宋体" w:cs="宋体" w:hint="eastAsia"/>
          <w:kern w:val="0"/>
          <w:sz w:val="30"/>
          <w:szCs w:val="30"/>
        </w:rPr>
        <w:t>研</w:t>
      </w:r>
      <w:proofErr w:type="gramEnd"/>
      <w:r w:rsidRPr="0062235A">
        <w:rPr>
          <w:rFonts w:ascii="宋体" w:eastAsia="宋体" w:hAnsi="宋体" w:cs="宋体" w:hint="eastAsia"/>
          <w:kern w:val="0"/>
          <w:sz w:val="30"/>
          <w:szCs w:val="30"/>
        </w:rPr>
        <w:t>  处   </w:t>
      </w:r>
    </w:p>
    <w:p w:rsidR="00FE6579" w:rsidRDefault="0062235A" w:rsidP="0062235A">
      <w:pPr>
        <w:spacing w:line="540" w:lineRule="exact"/>
        <w:jc w:val="right"/>
        <w:rPr>
          <w:rFonts w:ascii="宋体" w:eastAsia="宋体" w:hAnsi="宋体" w:cs="宋体" w:hint="eastAsia"/>
          <w:kern w:val="0"/>
          <w:sz w:val="30"/>
          <w:szCs w:val="30"/>
        </w:rPr>
      </w:pPr>
      <w:r w:rsidRPr="0062235A">
        <w:rPr>
          <w:rFonts w:ascii="宋体" w:eastAsia="宋体" w:hAnsi="宋体" w:cs="宋体" w:hint="eastAsia"/>
          <w:kern w:val="0"/>
          <w:sz w:val="30"/>
          <w:szCs w:val="30"/>
        </w:rPr>
        <w:t>2020年4月23日</w:t>
      </w:r>
    </w:p>
    <w:p w:rsidR="0062235A" w:rsidRDefault="0062235A" w:rsidP="0062235A">
      <w:pPr>
        <w:spacing w:line="540" w:lineRule="exact"/>
        <w:jc w:val="right"/>
        <w:rPr>
          <w:rFonts w:ascii="宋体" w:eastAsia="宋体" w:hAnsi="宋体" w:cs="宋体" w:hint="eastAsia"/>
          <w:kern w:val="0"/>
          <w:sz w:val="30"/>
          <w:szCs w:val="30"/>
        </w:rPr>
      </w:pPr>
    </w:p>
    <w:tbl>
      <w:tblPr>
        <w:tblW w:w="9640" w:type="dxa"/>
        <w:tblInd w:w="93" w:type="dxa"/>
        <w:tblLook w:val="04A0"/>
      </w:tblPr>
      <w:tblGrid>
        <w:gridCol w:w="680"/>
        <w:gridCol w:w="2821"/>
        <w:gridCol w:w="1276"/>
        <w:gridCol w:w="1478"/>
        <w:gridCol w:w="1131"/>
        <w:gridCol w:w="1450"/>
        <w:gridCol w:w="804"/>
      </w:tblGrid>
      <w:tr w:rsidR="00B618A7" w:rsidRPr="00B618A7" w:rsidTr="00B618A7">
        <w:trPr>
          <w:trHeight w:val="46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618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福建工程学院拟推荐申报2020年国家社科基金项目名单</w:t>
            </w:r>
          </w:p>
        </w:tc>
      </w:tr>
      <w:tr w:rsidR="00B618A7" w:rsidRPr="00B618A7" w:rsidTr="00B618A7">
        <w:trPr>
          <w:trHeight w:val="555"/>
        </w:trPr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课题负责人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学科分类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民事审判对象视角下穿透式审判的中国阐释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梁开斌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我国意定监护制度社会支持系统构建研究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董思远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中国共产党百年劳动立法研究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谢天长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重点项目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姓名商标注册改革制度研究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新时代中国营商知识产权环境评价指标体系及优化路径研究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陈昭阳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社会风险视阈下保障房社区弹性治理研究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基于政策导向的我国经济高质量发展大数据评价及路径研究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徐林明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战略性新兴产业知识网络治理及其对创新的作用机制研究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蔡彬清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链式平台及组态视角下科研团队整体创新力的开发与熔炼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丁道韧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现代装配式建筑技术成熟度及其提升策略研究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陈英存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区块链技术实现及发展在金融科技与区块链生活</w:t>
            </w: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强应用</w:t>
            </w:r>
            <w:proofErr w:type="gramEnd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之研究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薰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国际问题研究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新型研发机构可持续发展研究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彭建平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理论经济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习近平总书记关于科技创新重要论述研究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马列·科社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县域</w:t>
            </w: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</w:t>
            </w: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体服务</w:t>
            </w:r>
            <w:proofErr w:type="gramEnd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创新动态演进及协同机制研究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江明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互联网经贸学院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IOS-</w:t>
            </w:r>
            <w:proofErr w:type="spell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DaaS</w:t>
            </w:r>
            <w:proofErr w:type="spellEnd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精准定价模式：理论建构与应用探索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庄伟卿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互联网经贸学院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“一带一路”背景下中国与纳米比亚旅游经济合作研</w:t>
            </w: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薛海波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国际问题研究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互联网经贸学院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基于马克思生态经济思想的中国海岛旅游系统承载力研究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马列·科社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互联网经贸学院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海上丝绸之路核心区绿色发展的协同创新机制与路径研究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李婷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青年项目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互联网经贸学院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借鉴中国台湾半导体产业的创新机制与路径以驱动</w:t>
            </w: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proofErr w:type="gramEnd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芯</w:t>
            </w: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”片产业</w:t>
            </w:r>
            <w:proofErr w:type="gramEnd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新旧动能转换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曾俊杰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应用经济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互联网经贸学院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完善高校巡视巡察整改体制机制研究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沈水根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纪委办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基于大数据的驾驶员不良交通行为安全评价及事故预防机制研究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傅成红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韧性视角下液化天然气产业</w:t>
            </w: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链风险</w:t>
            </w:r>
            <w:proofErr w:type="gramEnd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评估与防范对策研究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交通运输学院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习近平人民幸福观的理论意蕴与实践路径研究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袁小云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马列·科社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海峡两岸社交媒体用户活动的</w:t>
            </w: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厚数据</w:t>
            </w:r>
            <w:proofErr w:type="gramEnd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</w:t>
            </w:r>
            <w:proofErr w:type="gramEnd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籙</w:t>
            </w: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新闻学与传播学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基于知识服务的学术期刊学术评价指标体系研究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张艳萍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新闻学与传播学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中美贸易摩擦在</w:t>
            </w:r>
            <w:proofErr w:type="gramStart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融媒体</w:t>
            </w:r>
            <w:proofErr w:type="gramEnd"/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情境下两国危机修辞策略与叙事模式比较研究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蔡鸿滨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新闻学与传播学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“一带一路”背景下中国非物质文化遗产的跨文化传播研究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谭洪英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618A7" w:rsidRPr="00B618A7" w:rsidTr="00B618A7">
        <w:trPr>
          <w:trHeight w:val="645"/>
        </w:trPr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基于语料库的我国国防话语论辩修辞研究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涂家金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语言学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一般项目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618A7" w:rsidRPr="00B618A7" w:rsidRDefault="00B618A7" w:rsidP="00B618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18A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8A7" w:rsidRPr="00B618A7" w:rsidRDefault="00B618A7" w:rsidP="00B618A7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 w:val="22"/>
              </w:rPr>
            </w:pPr>
            <w:r w:rsidRPr="00B618A7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2235A" w:rsidRDefault="0062235A" w:rsidP="0062235A">
      <w:pPr>
        <w:spacing w:line="540" w:lineRule="exact"/>
        <w:jc w:val="left"/>
      </w:pPr>
    </w:p>
    <w:sectPr w:rsidR="0062235A" w:rsidSect="00FE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35A"/>
    <w:rsid w:val="000009D2"/>
    <w:rsid w:val="00001A6E"/>
    <w:rsid w:val="00001BF5"/>
    <w:rsid w:val="00002C7F"/>
    <w:rsid w:val="00004D4E"/>
    <w:rsid w:val="00004FFB"/>
    <w:rsid w:val="0000505A"/>
    <w:rsid w:val="0000637A"/>
    <w:rsid w:val="00006C7C"/>
    <w:rsid w:val="0000763C"/>
    <w:rsid w:val="00007DA3"/>
    <w:rsid w:val="00010001"/>
    <w:rsid w:val="00014006"/>
    <w:rsid w:val="0001447F"/>
    <w:rsid w:val="00015320"/>
    <w:rsid w:val="000158A6"/>
    <w:rsid w:val="00017016"/>
    <w:rsid w:val="00022284"/>
    <w:rsid w:val="000237F5"/>
    <w:rsid w:val="00024322"/>
    <w:rsid w:val="000278C5"/>
    <w:rsid w:val="0003075D"/>
    <w:rsid w:val="0003490C"/>
    <w:rsid w:val="00036FF3"/>
    <w:rsid w:val="00037236"/>
    <w:rsid w:val="000378AD"/>
    <w:rsid w:val="000401AE"/>
    <w:rsid w:val="000446F3"/>
    <w:rsid w:val="00044911"/>
    <w:rsid w:val="00044D2D"/>
    <w:rsid w:val="000452F2"/>
    <w:rsid w:val="00046392"/>
    <w:rsid w:val="000466E8"/>
    <w:rsid w:val="000513B9"/>
    <w:rsid w:val="00053A2D"/>
    <w:rsid w:val="000548AF"/>
    <w:rsid w:val="0005513A"/>
    <w:rsid w:val="00055E37"/>
    <w:rsid w:val="00061618"/>
    <w:rsid w:val="00061C2F"/>
    <w:rsid w:val="0006531A"/>
    <w:rsid w:val="00065942"/>
    <w:rsid w:val="00065A6A"/>
    <w:rsid w:val="0006706E"/>
    <w:rsid w:val="00071B81"/>
    <w:rsid w:val="00073712"/>
    <w:rsid w:val="00074F86"/>
    <w:rsid w:val="00080B5F"/>
    <w:rsid w:val="00082E8A"/>
    <w:rsid w:val="00086B20"/>
    <w:rsid w:val="00092958"/>
    <w:rsid w:val="00092A3C"/>
    <w:rsid w:val="00093105"/>
    <w:rsid w:val="00093E85"/>
    <w:rsid w:val="00094452"/>
    <w:rsid w:val="000947B2"/>
    <w:rsid w:val="000955A9"/>
    <w:rsid w:val="000972BD"/>
    <w:rsid w:val="000A1430"/>
    <w:rsid w:val="000B02AC"/>
    <w:rsid w:val="000B032A"/>
    <w:rsid w:val="000B097D"/>
    <w:rsid w:val="000B5523"/>
    <w:rsid w:val="000B7FF5"/>
    <w:rsid w:val="000C1778"/>
    <w:rsid w:val="000C1B30"/>
    <w:rsid w:val="000C2000"/>
    <w:rsid w:val="000C2337"/>
    <w:rsid w:val="000C3F5B"/>
    <w:rsid w:val="000C402F"/>
    <w:rsid w:val="000C46F4"/>
    <w:rsid w:val="000C6A51"/>
    <w:rsid w:val="000D0444"/>
    <w:rsid w:val="000D38D9"/>
    <w:rsid w:val="000D49C4"/>
    <w:rsid w:val="000E12CB"/>
    <w:rsid w:val="000E19AC"/>
    <w:rsid w:val="000E19BD"/>
    <w:rsid w:val="000E3413"/>
    <w:rsid w:val="000F02AB"/>
    <w:rsid w:val="000F2117"/>
    <w:rsid w:val="000F4204"/>
    <w:rsid w:val="000F5FF8"/>
    <w:rsid w:val="000F60E1"/>
    <w:rsid w:val="00100A7A"/>
    <w:rsid w:val="0010145E"/>
    <w:rsid w:val="00102615"/>
    <w:rsid w:val="00104A4E"/>
    <w:rsid w:val="00111482"/>
    <w:rsid w:val="00112794"/>
    <w:rsid w:val="001131FA"/>
    <w:rsid w:val="00130BA6"/>
    <w:rsid w:val="001431B9"/>
    <w:rsid w:val="0014449A"/>
    <w:rsid w:val="00153EEC"/>
    <w:rsid w:val="001632E1"/>
    <w:rsid w:val="00163474"/>
    <w:rsid w:val="0016634F"/>
    <w:rsid w:val="00167916"/>
    <w:rsid w:val="0017066D"/>
    <w:rsid w:val="001721D2"/>
    <w:rsid w:val="001733B6"/>
    <w:rsid w:val="0017482F"/>
    <w:rsid w:val="0017575C"/>
    <w:rsid w:val="0018095C"/>
    <w:rsid w:val="00183459"/>
    <w:rsid w:val="001862C2"/>
    <w:rsid w:val="00186CBC"/>
    <w:rsid w:val="00191162"/>
    <w:rsid w:val="001914BE"/>
    <w:rsid w:val="00195623"/>
    <w:rsid w:val="00197A67"/>
    <w:rsid w:val="001A0038"/>
    <w:rsid w:val="001A02F4"/>
    <w:rsid w:val="001A08A4"/>
    <w:rsid w:val="001A25A1"/>
    <w:rsid w:val="001A279E"/>
    <w:rsid w:val="001A2ACE"/>
    <w:rsid w:val="001A321D"/>
    <w:rsid w:val="001A3375"/>
    <w:rsid w:val="001A78BD"/>
    <w:rsid w:val="001A7EA2"/>
    <w:rsid w:val="001B2132"/>
    <w:rsid w:val="001B3EED"/>
    <w:rsid w:val="001B54F9"/>
    <w:rsid w:val="001C0229"/>
    <w:rsid w:val="001C2B67"/>
    <w:rsid w:val="001C2E24"/>
    <w:rsid w:val="001C4A84"/>
    <w:rsid w:val="001C4B06"/>
    <w:rsid w:val="001C6079"/>
    <w:rsid w:val="001D2B9A"/>
    <w:rsid w:val="001D3BFB"/>
    <w:rsid w:val="001D59A0"/>
    <w:rsid w:val="001E091B"/>
    <w:rsid w:val="001E0C17"/>
    <w:rsid w:val="001E4FEC"/>
    <w:rsid w:val="001F2012"/>
    <w:rsid w:val="001F37A2"/>
    <w:rsid w:val="001F4B0B"/>
    <w:rsid w:val="001F50B8"/>
    <w:rsid w:val="0020026E"/>
    <w:rsid w:val="00204E69"/>
    <w:rsid w:val="00207540"/>
    <w:rsid w:val="00210013"/>
    <w:rsid w:val="00211429"/>
    <w:rsid w:val="002162EF"/>
    <w:rsid w:val="0022096A"/>
    <w:rsid w:val="00222F71"/>
    <w:rsid w:val="0022396D"/>
    <w:rsid w:val="00223E0A"/>
    <w:rsid w:val="00223EB2"/>
    <w:rsid w:val="00224087"/>
    <w:rsid w:val="00225933"/>
    <w:rsid w:val="00227179"/>
    <w:rsid w:val="002274FE"/>
    <w:rsid w:val="00230E00"/>
    <w:rsid w:val="00231546"/>
    <w:rsid w:val="0023204F"/>
    <w:rsid w:val="0023310D"/>
    <w:rsid w:val="0023496D"/>
    <w:rsid w:val="00241ACF"/>
    <w:rsid w:val="00241CD9"/>
    <w:rsid w:val="00242345"/>
    <w:rsid w:val="00245426"/>
    <w:rsid w:val="00247F29"/>
    <w:rsid w:val="0025018B"/>
    <w:rsid w:val="002518B6"/>
    <w:rsid w:val="00255B69"/>
    <w:rsid w:val="002560CF"/>
    <w:rsid w:val="002616EE"/>
    <w:rsid w:val="00261CCC"/>
    <w:rsid w:val="002665C7"/>
    <w:rsid w:val="00266BCB"/>
    <w:rsid w:val="0027006B"/>
    <w:rsid w:val="002704CF"/>
    <w:rsid w:val="00270E28"/>
    <w:rsid w:val="00271DED"/>
    <w:rsid w:val="00273E10"/>
    <w:rsid w:val="00274F8E"/>
    <w:rsid w:val="00281BEF"/>
    <w:rsid w:val="002838FE"/>
    <w:rsid w:val="00284959"/>
    <w:rsid w:val="0029611E"/>
    <w:rsid w:val="002978D4"/>
    <w:rsid w:val="002A0C28"/>
    <w:rsid w:val="002A3037"/>
    <w:rsid w:val="002A77BE"/>
    <w:rsid w:val="002B0E22"/>
    <w:rsid w:val="002B31AE"/>
    <w:rsid w:val="002C1081"/>
    <w:rsid w:val="002C1290"/>
    <w:rsid w:val="002C14D6"/>
    <w:rsid w:val="002C5EC4"/>
    <w:rsid w:val="002C7A73"/>
    <w:rsid w:val="002D452E"/>
    <w:rsid w:val="002D5755"/>
    <w:rsid w:val="002D7085"/>
    <w:rsid w:val="002E075E"/>
    <w:rsid w:val="002E3829"/>
    <w:rsid w:val="002E5FE5"/>
    <w:rsid w:val="002E6C2C"/>
    <w:rsid w:val="002E7F96"/>
    <w:rsid w:val="002F0413"/>
    <w:rsid w:val="002F439E"/>
    <w:rsid w:val="00300C8D"/>
    <w:rsid w:val="00301786"/>
    <w:rsid w:val="00301DE8"/>
    <w:rsid w:val="00303212"/>
    <w:rsid w:val="0030625B"/>
    <w:rsid w:val="00311FB4"/>
    <w:rsid w:val="0031345C"/>
    <w:rsid w:val="00314A9D"/>
    <w:rsid w:val="00322FB6"/>
    <w:rsid w:val="00326DA8"/>
    <w:rsid w:val="003271E7"/>
    <w:rsid w:val="00332F93"/>
    <w:rsid w:val="003350AC"/>
    <w:rsid w:val="00335DFF"/>
    <w:rsid w:val="003364DB"/>
    <w:rsid w:val="003369A9"/>
    <w:rsid w:val="00336F0A"/>
    <w:rsid w:val="0034095D"/>
    <w:rsid w:val="00342466"/>
    <w:rsid w:val="00344070"/>
    <w:rsid w:val="00345BA7"/>
    <w:rsid w:val="00346005"/>
    <w:rsid w:val="00347E94"/>
    <w:rsid w:val="00350854"/>
    <w:rsid w:val="00353B9A"/>
    <w:rsid w:val="0036198E"/>
    <w:rsid w:val="00367A17"/>
    <w:rsid w:val="003702B0"/>
    <w:rsid w:val="003711BE"/>
    <w:rsid w:val="00372373"/>
    <w:rsid w:val="003733AF"/>
    <w:rsid w:val="003758F7"/>
    <w:rsid w:val="00382BE3"/>
    <w:rsid w:val="00382D72"/>
    <w:rsid w:val="00383244"/>
    <w:rsid w:val="00387C2E"/>
    <w:rsid w:val="0039058A"/>
    <w:rsid w:val="00390DC3"/>
    <w:rsid w:val="00392FD7"/>
    <w:rsid w:val="00394440"/>
    <w:rsid w:val="00396F1E"/>
    <w:rsid w:val="003A42A3"/>
    <w:rsid w:val="003A4B90"/>
    <w:rsid w:val="003B3FF9"/>
    <w:rsid w:val="003B4AED"/>
    <w:rsid w:val="003B4EE6"/>
    <w:rsid w:val="003C2CFC"/>
    <w:rsid w:val="003C3810"/>
    <w:rsid w:val="003C3BFC"/>
    <w:rsid w:val="003C555C"/>
    <w:rsid w:val="003C6FDA"/>
    <w:rsid w:val="003C7D67"/>
    <w:rsid w:val="003D183A"/>
    <w:rsid w:val="003D2311"/>
    <w:rsid w:val="003D349F"/>
    <w:rsid w:val="003D623B"/>
    <w:rsid w:val="003D664F"/>
    <w:rsid w:val="003E221F"/>
    <w:rsid w:val="003E4465"/>
    <w:rsid w:val="003E5B8B"/>
    <w:rsid w:val="003E6078"/>
    <w:rsid w:val="003E6409"/>
    <w:rsid w:val="003F367D"/>
    <w:rsid w:val="003F4842"/>
    <w:rsid w:val="003F4AFD"/>
    <w:rsid w:val="003F68B0"/>
    <w:rsid w:val="003F76A1"/>
    <w:rsid w:val="00400439"/>
    <w:rsid w:val="00401CC5"/>
    <w:rsid w:val="00404A7D"/>
    <w:rsid w:val="00405AD2"/>
    <w:rsid w:val="00410B2D"/>
    <w:rsid w:val="00410EC7"/>
    <w:rsid w:val="0041157E"/>
    <w:rsid w:val="00420077"/>
    <w:rsid w:val="00421418"/>
    <w:rsid w:val="0042305C"/>
    <w:rsid w:val="00423F80"/>
    <w:rsid w:val="00424777"/>
    <w:rsid w:val="004273BC"/>
    <w:rsid w:val="00427AFE"/>
    <w:rsid w:val="00432436"/>
    <w:rsid w:val="0043275B"/>
    <w:rsid w:val="00432B27"/>
    <w:rsid w:val="0043652A"/>
    <w:rsid w:val="00436A52"/>
    <w:rsid w:val="00436CB2"/>
    <w:rsid w:val="00440B0B"/>
    <w:rsid w:val="00440CE3"/>
    <w:rsid w:val="004410DE"/>
    <w:rsid w:val="004419ED"/>
    <w:rsid w:val="00441FBB"/>
    <w:rsid w:val="00442363"/>
    <w:rsid w:val="00445080"/>
    <w:rsid w:val="00445D89"/>
    <w:rsid w:val="00456AF2"/>
    <w:rsid w:val="00461D41"/>
    <w:rsid w:val="00464740"/>
    <w:rsid w:val="00464A05"/>
    <w:rsid w:val="00466162"/>
    <w:rsid w:val="00466507"/>
    <w:rsid w:val="004677D6"/>
    <w:rsid w:val="00467FE9"/>
    <w:rsid w:val="0047064D"/>
    <w:rsid w:val="004743E6"/>
    <w:rsid w:val="00477F3F"/>
    <w:rsid w:val="00480BC8"/>
    <w:rsid w:val="00483478"/>
    <w:rsid w:val="004837E1"/>
    <w:rsid w:val="004839C8"/>
    <w:rsid w:val="004904D6"/>
    <w:rsid w:val="00490A23"/>
    <w:rsid w:val="00491007"/>
    <w:rsid w:val="00493A30"/>
    <w:rsid w:val="00494947"/>
    <w:rsid w:val="0049498A"/>
    <w:rsid w:val="004950BB"/>
    <w:rsid w:val="00495466"/>
    <w:rsid w:val="00495665"/>
    <w:rsid w:val="00495858"/>
    <w:rsid w:val="00496D98"/>
    <w:rsid w:val="004A1D54"/>
    <w:rsid w:val="004A30ED"/>
    <w:rsid w:val="004A6CCA"/>
    <w:rsid w:val="004A77E8"/>
    <w:rsid w:val="004B3924"/>
    <w:rsid w:val="004B52F9"/>
    <w:rsid w:val="004B706B"/>
    <w:rsid w:val="004B7761"/>
    <w:rsid w:val="004C1752"/>
    <w:rsid w:val="004C1901"/>
    <w:rsid w:val="004C7CC8"/>
    <w:rsid w:val="004D06FA"/>
    <w:rsid w:val="004E4C6B"/>
    <w:rsid w:val="004F06E1"/>
    <w:rsid w:val="004F0714"/>
    <w:rsid w:val="004F293B"/>
    <w:rsid w:val="004F577A"/>
    <w:rsid w:val="004F5E90"/>
    <w:rsid w:val="00500A9C"/>
    <w:rsid w:val="005049B0"/>
    <w:rsid w:val="00504BE5"/>
    <w:rsid w:val="00515260"/>
    <w:rsid w:val="00516A41"/>
    <w:rsid w:val="005218BA"/>
    <w:rsid w:val="00522403"/>
    <w:rsid w:val="00523FC6"/>
    <w:rsid w:val="005242C9"/>
    <w:rsid w:val="00524A1B"/>
    <w:rsid w:val="00531391"/>
    <w:rsid w:val="0053197C"/>
    <w:rsid w:val="00532760"/>
    <w:rsid w:val="005350E5"/>
    <w:rsid w:val="00535620"/>
    <w:rsid w:val="00535726"/>
    <w:rsid w:val="005504F5"/>
    <w:rsid w:val="005511BC"/>
    <w:rsid w:val="005515B0"/>
    <w:rsid w:val="00551855"/>
    <w:rsid w:val="00551BA6"/>
    <w:rsid w:val="005549EE"/>
    <w:rsid w:val="00556A97"/>
    <w:rsid w:val="00557FA1"/>
    <w:rsid w:val="005601DE"/>
    <w:rsid w:val="00560B1E"/>
    <w:rsid w:val="00561048"/>
    <w:rsid w:val="00563865"/>
    <w:rsid w:val="005656B6"/>
    <w:rsid w:val="00566956"/>
    <w:rsid w:val="00573AFA"/>
    <w:rsid w:val="00577C8D"/>
    <w:rsid w:val="00580179"/>
    <w:rsid w:val="00580CA5"/>
    <w:rsid w:val="00584685"/>
    <w:rsid w:val="00590B90"/>
    <w:rsid w:val="00591192"/>
    <w:rsid w:val="005912A6"/>
    <w:rsid w:val="00595485"/>
    <w:rsid w:val="00595DA1"/>
    <w:rsid w:val="005A0529"/>
    <w:rsid w:val="005A16D8"/>
    <w:rsid w:val="005A49B7"/>
    <w:rsid w:val="005A6990"/>
    <w:rsid w:val="005A6EE4"/>
    <w:rsid w:val="005B0E8D"/>
    <w:rsid w:val="005B19FA"/>
    <w:rsid w:val="005B253D"/>
    <w:rsid w:val="005C1722"/>
    <w:rsid w:val="005C1B75"/>
    <w:rsid w:val="005C2CCA"/>
    <w:rsid w:val="005C3C68"/>
    <w:rsid w:val="005C7491"/>
    <w:rsid w:val="005D2EC0"/>
    <w:rsid w:val="005D379C"/>
    <w:rsid w:val="005D5D15"/>
    <w:rsid w:val="005D76DE"/>
    <w:rsid w:val="005E407F"/>
    <w:rsid w:val="005E4369"/>
    <w:rsid w:val="005E6CAE"/>
    <w:rsid w:val="005F006A"/>
    <w:rsid w:val="005F7BC4"/>
    <w:rsid w:val="0060249A"/>
    <w:rsid w:val="00607EC3"/>
    <w:rsid w:val="00610C98"/>
    <w:rsid w:val="00611CCC"/>
    <w:rsid w:val="006121F6"/>
    <w:rsid w:val="00613280"/>
    <w:rsid w:val="0061484D"/>
    <w:rsid w:val="006207E2"/>
    <w:rsid w:val="00620A1F"/>
    <w:rsid w:val="0062235A"/>
    <w:rsid w:val="00627B7E"/>
    <w:rsid w:val="00631591"/>
    <w:rsid w:val="00631933"/>
    <w:rsid w:val="0063228F"/>
    <w:rsid w:val="00633B86"/>
    <w:rsid w:val="00635632"/>
    <w:rsid w:val="0063570F"/>
    <w:rsid w:val="006401D7"/>
    <w:rsid w:val="00640B3C"/>
    <w:rsid w:val="00641271"/>
    <w:rsid w:val="00650F8C"/>
    <w:rsid w:val="00651EC8"/>
    <w:rsid w:val="00654A32"/>
    <w:rsid w:val="00656657"/>
    <w:rsid w:val="00661474"/>
    <w:rsid w:val="00662495"/>
    <w:rsid w:val="00663C7F"/>
    <w:rsid w:val="006640D8"/>
    <w:rsid w:val="00666E5D"/>
    <w:rsid w:val="00671786"/>
    <w:rsid w:val="0067205B"/>
    <w:rsid w:val="00672C93"/>
    <w:rsid w:val="00673507"/>
    <w:rsid w:val="0067406A"/>
    <w:rsid w:val="00677B81"/>
    <w:rsid w:val="00682864"/>
    <w:rsid w:val="006926D0"/>
    <w:rsid w:val="00692C7E"/>
    <w:rsid w:val="006948C8"/>
    <w:rsid w:val="00695502"/>
    <w:rsid w:val="006A1C48"/>
    <w:rsid w:val="006A2210"/>
    <w:rsid w:val="006A3901"/>
    <w:rsid w:val="006A5795"/>
    <w:rsid w:val="006A5D85"/>
    <w:rsid w:val="006B0521"/>
    <w:rsid w:val="006B098E"/>
    <w:rsid w:val="006B1112"/>
    <w:rsid w:val="006B3A2F"/>
    <w:rsid w:val="006B729C"/>
    <w:rsid w:val="006C0EDC"/>
    <w:rsid w:val="006C3AC2"/>
    <w:rsid w:val="006C444B"/>
    <w:rsid w:val="006D2405"/>
    <w:rsid w:val="006D3F13"/>
    <w:rsid w:val="006E059E"/>
    <w:rsid w:val="006E3F47"/>
    <w:rsid w:val="006E5AEA"/>
    <w:rsid w:val="006F0B91"/>
    <w:rsid w:val="0070064C"/>
    <w:rsid w:val="00702108"/>
    <w:rsid w:val="00702949"/>
    <w:rsid w:val="0070710F"/>
    <w:rsid w:val="007148F2"/>
    <w:rsid w:val="00714A23"/>
    <w:rsid w:val="00717D98"/>
    <w:rsid w:val="007225EE"/>
    <w:rsid w:val="00723CC6"/>
    <w:rsid w:val="00732AA5"/>
    <w:rsid w:val="00732B5B"/>
    <w:rsid w:val="0073649A"/>
    <w:rsid w:val="00741BB5"/>
    <w:rsid w:val="00743AD1"/>
    <w:rsid w:val="007449D2"/>
    <w:rsid w:val="007460B7"/>
    <w:rsid w:val="007500A8"/>
    <w:rsid w:val="00755995"/>
    <w:rsid w:val="00757CBB"/>
    <w:rsid w:val="0076129C"/>
    <w:rsid w:val="00761AAF"/>
    <w:rsid w:val="0076756B"/>
    <w:rsid w:val="00770C74"/>
    <w:rsid w:val="007716B4"/>
    <w:rsid w:val="00772FD8"/>
    <w:rsid w:val="007772B8"/>
    <w:rsid w:val="007822C9"/>
    <w:rsid w:val="00790216"/>
    <w:rsid w:val="00795460"/>
    <w:rsid w:val="00796914"/>
    <w:rsid w:val="007A0346"/>
    <w:rsid w:val="007A15B4"/>
    <w:rsid w:val="007A35D1"/>
    <w:rsid w:val="007A5D5C"/>
    <w:rsid w:val="007B10A3"/>
    <w:rsid w:val="007B2079"/>
    <w:rsid w:val="007B231D"/>
    <w:rsid w:val="007B56AA"/>
    <w:rsid w:val="007C0255"/>
    <w:rsid w:val="007C0618"/>
    <w:rsid w:val="007C159E"/>
    <w:rsid w:val="007C26DC"/>
    <w:rsid w:val="007C4508"/>
    <w:rsid w:val="007D051F"/>
    <w:rsid w:val="007D0EDD"/>
    <w:rsid w:val="007D3314"/>
    <w:rsid w:val="007D34AB"/>
    <w:rsid w:val="007D626A"/>
    <w:rsid w:val="007D7C30"/>
    <w:rsid w:val="007E0414"/>
    <w:rsid w:val="007E2789"/>
    <w:rsid w:val="007E4896"/>
    <w:rsid w:val="007E581C"/>
    <w:rsid w:val="007E60BA"/>
    <w:rsid w:val="007E60E7"/>
    <w:rsid w:val="007F0733"/>
    <w:rsid w:val="007F27C3"/>
    <w:rsid w:val="007F338E"/>
    <w:rsid w:val="007F3A34"/>
    <w:rsid w:val="0080356E"/>
    <w:rsid w:val="00803CBA"/>
    <w:rsid w:val="0080458A"/>
    <w:rsid w:val="008049CE"/>
    <w:rsid w:val="00806875"/>
    <w:rsid w:val="00811E4B"/>
    <w:rsid w:val="00812B6B"/>
    <w:rsid w:val="008134D7"/>
    <w:rsid w:val="008172A1"/>
    <w:rsid w:val="00817820"/>
    <w:rsid w:val="00820E06"/>
    <w:rsid w:val="00823707"/>
    <w:rsid w:val="0082397C"/>
    <w:rsid w:val="00826629"/>
    <w:rsid w:val="008302DE"/>
    <w:rsid w:val="00830846"/>
    <w:rsid w:val="008341B3"/>
    <w:rsid w:val="00840CF0"/>
    <w:rsid w:val="00841E42"/>
    <w:rsid w:val="00843F5B"/>
    <w:rsid w:val="008444B7"/>
    <w:rsid w:val="00854050"/>
    <w:rsid w:val="00854059"/>
    <w:rsid w:val="0085454F"/>
    <w:rsid w:val="0085563D"/>
    <w:rsid w:val="00855C90"/>
    <w:rsid w:val="00856DC1"/>
    <w:rsid w:val="00860A3F"/>
    <w:rsid w:val="00866041"/>
    <w:rsid w:val="008671F0"/>
    <w:rsid w:val="00867757"/>
    <w:rsid w:val="00874B7E"/>
    <w:rsid w:val="00880329"/>
    <w:rsid w:val="0088189A"/>
    <w:rsid w:val="00881C92"/>
    <w:rsid w:val="00881D64"/>
    <w:rsid w:val="00882A00"/>
    <w:rsid w:val="00885BC6"/>
    <w:rsid w:val="00885C44"/>
    <w:rsid w:val="00886B25"/>
    <w:rsid w:val="00887DBE"/>
    <w:rsid w:val="008917CA"/>
    <w:rsid w:val="0089234A"/>
    <w:rsid w:val="00894473"/>
    <w:rsid w:val="008969E0"/>
    <w:rsid w:val="008A0602"/>
    <w:rsid w:val="008A0BF9"/>
    <w:rsid w:val="008A1A11"/>
    <w:rsid w:val="008A1F6C"/>
    <w:rsid w:val="008A29AA"/>
    <w:rsid w:val="008A307C"/>
    <w:rsid w:val="008A3DE3"/>
    <w:rsid w:val="008A4757"/>
    <w:rsid w:val="008A5B76"/>
    <w:rsid w:val="008B1962"/>
    <w:rsid w:val="008B3CD2"/>
    <w:rsid w:val="008B6DED"/>
    <w:rsid w:val="008B7CF5"/>
    <w:rsid w:val="008B7E99"/>
    <w:rsid w:val="008C1779"/>
    <w:rsid w:val="008C2E41"/>
    <w:rsid w:val="008C5A18"/>
    <w:rsid w:val="008D2690"/>
    <w:rsid w:val="008D26D1"/>
    <w:rsid w:val="008D5478"/>
    <w:rsid w:val="008D570D"/>
    <w:rsid w:val="008E4FE3"/>
    <w:rsid w:val="008E79B5"/>
    <w:rsid w:val="008E7C3E"/>
    <w:rsid w:val="008F149C"/>
    <w:rsid w:val="008F406E"/>
    <w:rsid w:val="008F4C38"/>
    <w:rsid w:val="00905C74"/>
    <w:rsid w:val="009066D7"/>
    <w:rsid w:val="0090798C"/>
    <w:rsid w:val="00914D53"/>
    <w:rsid w:val="00922B01"/>
    <w:rsid w:val="009238F0"/>
    <w:rsid w:val="00927D52"/>
    <w:rsid w:val="00927F36"/>
    <w:rsid w:val="0093144B"/>
    <w:rsid w:val="00931DF7"/>
    <w:rsid w:val="00932369"/>
    <w:rsid w:val="00932845"/>
    <w:rsid w:val="00932CA9"/>
    <w:rsid w:val="00933055"/>
    <w:rsid w:val="00933922"/>
    <w:rsid w:val="009344AE"/>
    <w:rsid w:val="009348F0"/>
    <w:rsid w:val="009433EB"/>
    <w:rsid w:val="00945E44"/>
    <w:rsid w:val="0096186D"/>
    <w:rsid w:val="00967175"/>
    <w:rsid w:val="00970968"/>
    <w:rsid w:val="00970BEE"/>
    <w:rsid w:val="00971521"/>
    <w:rsid w:val="0097288F"/>
    <w:rsid w:val="00976AAD"/>
    <w:rsid w:val="00976DF1"/>
    <w:rsid w:val="00980EDE"/>
    <w:rsid w:val="00983902"/>
    <w:rsid w:val="00983B4D"/>
    <w:rsid w:val="009861FC"/>
    <w:rsid w:val="009864DC"/>
    <w:rsid w:val="00990D75"/>
    <w:rsid w:val="00992268"/>
    <w:rsid w:val="0099265E"/>
    <w:rsid w:val="00992CED"/>
    <w:rsid w:val="00995F9E"/>
    <w:rsid w:val="0099733A"/>
    <w:rsid w:val="009A2B4D"/>
    <w:rsid w:val="009A40C0"/>
    <w:rsid w:val="009A4506"/>
    <w:rsid w:val="009B0E17"/>
    <w:rsid w:val="009B1747"/>
    <w:rsid w:val="009B1BA9"/>
    <w:rsid w:val="009B3916"/>
    <w:rsid w:val="009B41F8"/>
    <w:rsid w:val="009B4EBA"/>
    <w:rsid w:val="009B4FC6"/>
    <w:rsid w:val="009C5D4A"/>
    <w:rsid w:val="009D5E3F"/>
    <w:rsid w:val="009E3B10"/>
    <w:rsid w:val="009E6BFD"/>
    <w:rsid w:val="009F1B83"/>
    <w:rsid w:val="009F2279"/>
    <w:rsid w:val="009F3190"/>
    <w:rsid w:val="00A01736"/>
    <w:rsid w:val="00A025E8"/>
    <w:rsid w:val="00A02C0D"/>
    <w:rsid w:val="00A0387A"/>
    <w:rsid w:val="00A03BF0"/>
    <w:rsid w:val="00A047E1"/>
    <w:rsid w:val="00A10933"/>
    <w:rsid w:val="00A115E9"/>
    <w:rsid w:val="00A15E22"/>
    <w:rsid w:val="00A16565"/>
    <w:rsid w:val="00A21023"/>
    <w:rsid w:val="00A25D88"/>
    <w:rsid w:val="00A26AA6"/>
    <w:rsid w:val="00A27081"/>
    <w:rsid w:val="00A33021"/>
    <w:rsid w:val="00A35461"/>
    <w:rsid w:val="00A35AA8"/>
    <w:rsid w:val="00A364B4"/>
    <w:rsid w:val="00A377CE"/>
    <w:rsid w:val="00A423CE"/>
    <w:rsid w:val="00A45700"/>
    <w:rsid w:val="00A51F4F"/>
    <w:rsid w:val="00A53733"/>
    <w:rsid w:val="00A54019"/>
    <w:rsid w:val="00A548A0"/>
    <w:rsid w:val="00A557F4"/>
    <w:rsid w:val="00A56EF9"/>
    <w:rsid w:val="00A6298A"/>
    <w:rsid w:val="00A65079"/>
    <w:rsid w:val="00A66A85"/>
    <w:rsid w:val="00A716D3"/>
    <w:rsid w:val="00A73B71"/>
    <w:rsid w:val="00A74EFD"/>
    <w:rsid w:val="00A75933"/>
    <w:rsid w:val="00A80A52"/>
    <w:rsid w:val="00A842B6"/>
    <w:rsid w:val="00A86918"/>
    <w:rsid w:val="00A90DEC"/>
    <w:rsid w:val="00A91F24"/>
    <w:rsid w:val="00A93CC7"/>
    <w:rsid w:val="00A941F6"/>
    <w:rsid w:val="00A962A7"/>
    <w:rsid w:val="00A96892"/>
    <w:rsid w:val="00AA02B7"/>
    <w:rsid w:val="00AA18DE"/>
    <w:rsid w:val="00AA1AED"/>
    <w:rsid w:val="00AA391F"/>
    <w:rsid w:val="00AA5DCC"/>
    <w:rsid w:val="00AA64C8"/>
    <w:rsid w:val="00AA6A29"/>
    <w:rsid w:val="00AB0807"/>
    <w:rsid w:val="00AB49A6"/>
    <w:rsid w:val="00AB52EE"/>
    <w:rsid w:val="00AB6CC8"/>
    <w:rsid w:val="00AC1443"/>
    <w:rsid w:val="00AC2A3B"/>
    <w:rsid w:val="00AC3B21"/>
    <w:rsid w:val="00AC4830"/>
    <w:rsid w:val="00AC59BC"/>
    <w:rsid w:val="00AD1E7A"/>
    <w:rsid w:val="00AD4C5E"/>
    <w:rsid w:val="00AE13E2"/>
    <w:rsid w:val="00AE1B62"/>
    <w:rsid w:val="00AE3FC5"/>
    <w:rsid w:val="00AE6F6B"/>
    <w:rsid w:val="00AE73F1"/>
    <w:rsid w:val="00AE7B0F"/>
    <w:rsid w:val="00AF01C4"/>
    <w:rsid w:val="00AF0278"/>
    <w:rsid w:val="00AF2714"/>
    <w:rsid w:val="00AF2F7F"/>
    <w:rsid w:val="00AF5605"/>
    <w:rsid w:val="00AF6BD8"/>
    <w:rsid w:val="00B01B90"/>
    <w:rsid w:val="00B05048"/>
    <w:rsid w:val="00B116FD"/>
    <w:rsid w:val="00B11CAC"/>
    <w:rsid w:val="00B13074"/>
    <w:rsid w:val="00B13AF0"/>
    <w:rsid w:val="00B14764"/>
    <w:rsid w:val="00B147BC"/>
    <w:rsid w:val="00B14EA0"/>
    <w:rsid w:val="00B16E46"/>
    <w:rsid w:val="00B20803"/>
    <w:rsid w:val="00B22B37"/>
    <w:rsid w:val="00B2391E"/>
    <w:rsid w:val="00B24057"/>
    <w:rsid w:val="00B25FC2"/>
    <w:rsid w:val="00B26582"/>
    <w:rsid w:val="00B3048E"/>
    <w:rsid w:val="00B32383"/>
    <w:rsid w:val="00B34DF0"/>
    <w:rsid w:val="00B42307"/>
    <w:rsid w:val="00B42E80"/>
    <w:rsid w:val="00B478CF"/>
    <w:rsid w:val="00B502F2"/>
    <w:rsid w:val="00B51A22"/>
    <w:rsid w:val="00B51EA8"/>
    <w:rsid w:val="00B52701"/>
    <w:rsid w:val="00B53343"/>
    <w:rsid w:val="00B55490"/>
    <w:rsid w:val="00B56164"/>
    <w:rsid w:val="00B618A7"/>
    <w:rsid w:val="00B6484D"/>
    <w:rsid w:val="00B74320"/>
    <w:rsid w:val="00B82117"/>
    <w:rsid w:val="00B83657"/>
    <w:rsid w:val="00B83BD5"/>
    <w:rsid w:val="00B849F7"/>
    <w:rsid w:val="00B872E7"/>
    <w:rsid w:val="00B87D2F"/>
    <w:rsid w:val="00B90063"/>
    <w:rsid w:val="00B90D49"/>
    <w:rsid w:val="00B94378"/>
    <w:rsid w:val="00B94BEC"/>
    <w:rsid w:val="00B94C34"/>
    <w:rsid w:val="00BA2A4B"/>
    <w:rsid w:val="00BA38C1"/>
    <w:rsid w:val="00BA508D"/>
    <w:rsid w:val="00BA5435"/>
    <w:rsid w:val="00BA6276"/>
    <w:rsid w:val="00BA6C0E"/>
    <w:rsid w:val="00BB0460"/>
    <w:rsid w:val="00BB50B7"/>
    <w:rsid w:val="00BB7A5A"/>
    <w:rsid w:val="00BC734F"/>
    <w:rsid w:val="00BD2DA5"/>
    <w:rsid w:val="00BD4C3D"/>
    <w:rsid w:val="00BD5576"/>
    <w:rsid w:val="00BE1F59"/>
    <w:rsid w:val="00BE2C81"/>
    <w:rsid w:val="00BE5789"/>
    <w:rsid w:val="00BF4064"/>
    <w:rsid w:val="00BF58C4"/>
    <w:rsid w:val="00C00FB3"/>
    <w:rsid w:val="00C01E52"/>
    <w:rsid w:val="00C06083"/>
    <w:rsid w:val="00C06C68"/>
    <w:rsid w:val="00C16D09"/>
    <w:rsid w:val="00C17AC4"/>
    <w:rsid w:val="00C20277"/>
    <w:rsid w:val="00C202B9"/>
    <w:rsid w:val="00C20B24"/>
    <w:rsid w:val="00C23D8C"/>
    <w:rsid w:val="00C26A05"/>
    <w:rsid w:val="00C26D47"/>
    <w:rsid w:val="00C26FE7"/>
    <w:rsid w:val="00C35C3E"/>
    <w:rsid w:val="00C369FD"/>
    <w:rsid w:val="00C375A7"/>
    <w:rsid w:val="00C41595"/>
    <w:rsid w:val="00C41665"/>
    <w:rsid w:val="00C43218"/>
    <w:rsid w:val="00C443EF"/>
    <w:rsid w:val="00C44670"/>
    <w:rsid w:val="00C46AC9"/>
    <w:rsid w:val="00C51E69"/>
    <w:rsid w:val="00C53117"/>
    <w:rsid w:val="00C53E8C"/>
    <w:rsid w:val="00C55018"/>
    <w:rsid w:val="00C576D8"/>
    <w:rsid w:val="00C616CE"/>
    <w:rsid w:val="00C617F9"/>
    <w:rsid w:val="00C61DE3"/>
    <w:rsid w:val="00C64E80"/>
    <w:rsid w:val="00C66A2C"/>
    <w:rsid w:val="00C725E9"/>
    <w:rsid w:val="00C72A17"/>
    <w:rsid w:val="00C754AB"/>
    <w:rsid w:val="00C760FB"/>
    <w:rsid w:val="00C8027D"/>
    <w:rsid w:val="00C842D8"/>
    <w:rsid w:val="00C86BBC"/>
    <w:rsid w:val="00C911A4"/>
    <w:rsid w:val="00C9122D"/>
    <w:rsid w:val="00C919FE"/>
    <w:rsid w:val="00C92567"/>
    <w:rsid w:val="00C92857"/>
    <w:rsid w:val="00C92DF1"/>
    <w:rsid w:val="00C95B4B"/>
    <w:rsid w:val="00C96D62"/>
    <w:rsid w:val="00CA097E"/>
    <w:rsid w:val="00CA12AE"/>
    <w:rsid w:val="00CA20E8"/>
    <w:rsid w:val="00CB168C"/>
    <w:rsid w:val="00CB2F31"/>
    <w:rsid w:val="00CB4840"/>
    <w:rsid w:val="00CB5C2B"/>
    <w:rsid w:val="00CB70C9"/>
    <w:rsid w:val="00CC0932"/>
    <w:rsid w:val="00CC1140"/>
    <w:rsid w:val="00CC370E"/>
    <w:rsid w:val="00CC5948"/>
    <w:rsid w:val="00CC780B"/>
    <w:rsid w:val="00CD0F4B"/>
    <w:rsid w:val="00CD0F51"/>
    <w:rsid w:val="00CD1959"/>
    <w:rsid w:val="00CE5C02"/>
    <w:rsid w:val="00CE738E"/>
    <w:rsid w:val="00CE7F82"/>
    <w:rsid w:val="00CF46B1"/>
    <w:rsid w:val="00CF4F8C"/>
    <w:rsid w:val="00CF6377"/>
    <w:rsid w:val="00CF6AA1"/>
    <w:rsid w:val="00CF6D23"/>
    <w:rsid w:val="00D000A6"/>
    <w:rsid w:val="00D00417"/>
    <w:rsid w:val="00D0125F"/>
    <w:rsid w:val="00D039D7"/>
    <w:rsid w:val="00D06376"/>
    <w:rsid w:val="00D06DB4"/>
    <w:rsid w:val="00D07EAD"/>
    <w:rsid w:val="00D10566"/>
    <w:rsid w:val="00D1124D"/>
    <w:rsid w:val="00D11CD6"/>
    <w:rsid w:val="00D13037"/>
    <w:rsid w:val="00D142C7"/>
    <w:rsid w:val="00D149B9"/>
    <w:rsid w:val="00D149FC"/>
    <w:rsid w:val="00D224AA"/>
    <w:rsid w:val="00D319FB"/>
    <w:rsid w:val="00D40992"/>
    <w:rsid w:val="00D43185"/>
    <w:rsid w:val="00D536F7"/>
    <w:rsid w:val="00D60E81"/>
    <w:rsid w:val="00D67036"/>
    <w:rsid w:val="00D67CA4"/>
    <w:rsid w:val="00D71916"/>
    <w:rsid w:val="00D74E2F"/>
    <w:rsid w:val="00D7564A"/>
    <w:rsid w:val="00D80442"/>
    <w:rsid w:val="00D806A6"/>
    <w:rsid w:val="00D80F97"/>
    <w:rsid w:val="00D813EB"/>
    <w:rsid w:val="00D81959"/>
    <w:rsid w:val="00D81C63"/>
    <w:rsid w:val="00D828A1"/>
    <w:rsid w:val="00D83A07"/>
    <w:rsid w:val="00D86278"/>
    <w:rsid w:val="00DA0C5D"/>
    <w:rsid w:val="00DA45C3"/>
    <w:rsid w:val="00DA5D5C"/>
    <w:rsid w:val="00DB12B7"/>
    <w:rsid w:val="00DB37DB"/>
    <w:rsid w:val="00DB4404"/>
    <w:rsid w:val="00DC046B"/>
    <w:rsid w:val="00DC1F23"/>
    <w:rsid w:val="00DC5C21"/>
    <w:rsid w:val="00DC5DE3"/>
    <w:rsid w:val="00DD0028"/>
    <w:rsid w:val="00DD1636"/>
    <w:rsid w:val="00DD3EE5"/>
    <w:rsid w:val="00DD3F0D"/>
    <w:rsid w:val="00DD47C6"/>
    <w:rsid w:val="00DD73D5"/>
    <w:rsid w:val="00DE7311"/>
    <w:rsid w:val="00DF17F7"/>
    <w:rsid w:val="00E03EDC"/>
    <w:rsid w:val="00E03EE7"/>
    <w:rsid w:val="00E04499"/>
    <w:rsid w:val="00E05613"/>
    <w:rsid w:val="00E20A30"/>
    <w:rsid w:val="00E21BA3"/>
    <w:rsid w:val="00E21FD0"/>
    <w:rsid w:val="00E309ED"/>
    <w:rsid w:val="00E3398F"/>
    <w:rsid w:val="00E3463D"/>
    <w:rsid w:val="00E34A28"/>
    <w:rsid w:val="00E36FE4"/>
    <w:rsid w:val="00E37EB8"/>
    <w:rsid w:val="00E42CDD"/>
    <w:rsid w:val="00E43041"/>
    <w:rsid w:val="00E436B1"/>
    <w:rsid w:val="00E46C14"/>
    <w:rsid w:val="00E55247"/>
    <w:rsid w:val="00E56C90"/>
    <w:rsid w:val="00E624D9"/>
    <w:rsid w:val="00E630BB"/>
    <w:rsid w:val="00E64721"/>
    <w:rsid w:val="00E65CA9"/>
    <w:rsid w:val="00E65F11"/>
    <w:rsid w:val="00E66580"/>
    <w:rsid w:val="00E6744E"/>
    <w:rsid w:val="00E73704"/>
    <w:rsid w:val="00E73BE8"/>
    <w:rsid w:val="00E7475A"/>
    <w:rsid w:val="00E777D8"/>
    <w:rsid w:val="00E80505"/>
    <w:rsid w:val="00E82C9F"/>
    <w:rsid w:val="00E87ED4"/>
    <w:rsid w:val="00E956F4"/>
    <w:rsid w:val="00E96482"/>
    <w:rsid w:val="00E974FC"/>
    <w:rsid w:val="00EA0697"/>
    <w:rsid w:val="00EA1048"/>
    <w:rsid w:val="00EA580C"/>
    <w:rsid w:val="00EA6D52"/>
    <w:rsid w:val="00EB085E"/>
    <w:rsid w:val="00EB37A9"/>
    <w:rsid w:val="00EB3E53"/>
    <w:rsid w:val="00EB5439"/>
    <w:rsid w:val="00EC0750"/>
    <w:rsid w:val="00EC0B5E"/>
    <w:rsid w:val="00EC2807"/>
    <w:rsid w:val="00EC2C05"/>
    <w:rsid w:val="00EC65F4"/>
    <w:rsid w:val="00EC7A13"/>
    <w:rsid w:val="00ED33EE"/>
    <w:rsid w:val="00ED47BA"/>
    <w:rsid w:val="00ED4BF4"/>
    <w:rsid w:val="00ED560C"/>
    <w:rsid w:val="00EE1986"/>
    <w:rsid w:val="00EE6368"/>
    <w:rsid w:val="00EF2AE4"/>
    <w:rsid w:val="00EF2C6B"/>
    <w:rsid w:val="00EF47EA"/>
    <w:rsid w:val="00EF4AE3"/>
    <w:rsid w:val="00EF64A3"/>
    <w:rsid w:val="00F01131"/>
    <w:rsid w:val="00F0247E"/>
    <w:rsid w:val="00F027B8"/>
    <w:rsid w:val="00F06178"/>
    <w:rsid w:val="00F07C6E"/>
    <w:rsid w:val="00F1478C"/>
    <w:rsid w:val="00F15D26"/>
    <w:rsid w:val="00F163B7"/>
    <w:rsid w:val="00F178BD"/>
    <w:rsid w:val="00F20766"/>
    <w:rsid w:val="00F207D9"/>
    <w:rsid w:val="00F20DB3"/>
    <w:rsid w:val="00F21B35"/>
    <w:rsid w:val="00F22A33"/>
    <w:rsid w:val="00F22DAA"/>
    <w:rsid w:val="00F254D1"/>
    <w:rsid w:val="00F25BE2"/>
    <w:rsid w:val="00F268D2"/>
    <w:rsid w:val="00F307EA"/>
    <w:rsid w:val="00F350EF"/>
    <w:rsid w:val="00F3646A"/>
    <w:rsid w:val="00F36CBA"/>
    <w:rsid w:val="00F37613"/>
    <w:rsid w:val="00F37AC6"/>
    <w:rsid w:val="00F4048B"/>
    <w:rsid w:val="00F434C6"/>
    <w:rsid w:val="00F4484F"/>
    <w:rsid w:val="00F5051C"/>
    <w:rsid w:val="00F549CC"/>
    <w:rsid w:val="00F56644"/>
    <w:rsid w:val="00F613C4"/>
    <w:rsid w:val="00F65CBE"/>
    <w:rsid w:val="00F662E6"/>
    <w:rsid w:val="00F66FF5"/>
    <w:rsid w:val="00F676C2"/>
    <w:rsid w:val="00F706D5"/>
    <w:rsid w:val="00F72D8A"/>
    <w:rsid w:val="00F772CA"/>
    <w:rsid w:val="00F80981"/>
    <w:rsid w:val="00F83DDA"/>
    <w:rsid w:val="00F84EEA"/>
    <w:rsid w:val="00F87FD9"/>
    <w:rsid w:val="00F90335"/>
    <w:rsid w:val="00F9038C"/>
    <w:rsid w:val="00F918E0"/>
    <w:rsid w:val="00F9275D"/>
    <w:rsid w:val="00F939E8"/>
    <w:rsid w:val="00F94BF8"/>
    <w:rsid w:val="00F958E6"/>
    <w:rsid w:val="00FA04C4"/>
    <w:rsid w:val="00FA5684"/>
    <w:rsid w:val="00FB5987"/>
    <w:rsid w:val="00FB60A5"/>
    <w:rsid w:val="00FC0521"/>
    <w:rsid w:val="00FC6217"/>
    <w:rsid w:val="00FC6698"/>
    <w:rsid w:val="00FC6BE1"/>
    <w:rsid w:val="00FC77DF"/>
    <w:rsid w:val="00FD1259"/>
    <w:rsid w:val="00FD3D53"/>
    <w:rsid w:val="00FD4258"/>
    <w:rsid w:val="00FE3DBB"/>
    <w:rsid w:val="00FE553E"/>
    <w:rsid w:val="00FE634D"/>
    <w:rsid w:val="00FE6579"/>
    <w:rsid w:val="00FE6743"/>
    <w:rsid w:val="00FE687D"/>
    <w:rsid w:val="00FE7704"/>
    <w:rsid w:val="00FF03F5"/>
    <w:rsid w:val="00FF28BA"/>
    <w:rsid w:val="00FF3B14"/>
    <w:rsid w:val="00FF5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3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2235A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2235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2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283</Words>
  <Characters>1618</Characters>
  <Application>Microsoft Office Word</Application>
  <DocSecurity>0</DocSecurity>
  <Lines>13</Lines>
  <Paragraphs>3</Paragraphs>
  <ScaleCrop>false</ScaleCrop>
  <Company>微软中国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张建平(19770981)</dc:creator>
  <cp:keywords/>
  <dc:description/>
  <cp:lastModifiedBy>张建平(19770981)</cp:lastModifiedBy>
  <cp:revision>1</cp:revision>
  <dcterms:created xsi:type="dcterms:W3CDTF">2020-04-23T13:18:00Z</dcterms:created>
  <dcterms:modified xsi:type="dcterms:W3CDTF">2020-04-23T13:40:00Z</dcterms:modified>
</cp:coreProperties>
</file>